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03556" w14:textId="77777777" w:rsidR="00A81306" w:rsidRPr="00586325" w:rsidRDefault="00A81306" w:rsidP="00A81306">
      <w:pPr>
        <w:rPr>
          <w:rFonts w:ascii="Arial" w:hAnsi="Arial" w:cs="Arial"/>
          <w:b/>
          <w:bCs/>
          <w:szCs w:val="32"/>
        </w:rPr>
      </w:pPr>
      <w:r w:rsidRPr="00586325">
        <w:rPr>
          <w:rFonts w:ascii="Arial" w:hAnsi="Arial" w:cs="Arial"/>
          <w:b/>
          <w:bCs/>
          <w:szCs w:val="32"/>
        </w:rPr>
        <w:t>Reisemedizin und -impfungen:</w:t>
      </w:r>
    </w:p>
    <w:p w14:paraId="2D2AFB16" w14:textId="77777777" w:rsidR="00A81306" w:rsidRPr="00586325" w:rsidRDefault="00A81306" w:rsidP="00A81306">
      <w:pPr>
        <w:rPr>
          <w:rFonts w:ascii="Arial" w:hAnsi="Arial" w:cs="Arial"/>
          <w:b/>
          <w:bCs/>
          <w:sz w:val="20"/>
        </w:rPr>
      </w:pPr>
    </w:p>
    <w:p w14:paraId="64EF4279" w14:textId="6BD74193" w:rsidR="00A81306" w:rsidRPr="00586325" w:rsidRDefault="00A81306" w:rsidP="00A81306">
      <w:pPr>
        <w:rPr>
          <w:rFonts w:ascii="Arial" w:hAnsi="Arial" w:cs="Arial"/>
          <w:sz w:val="20"/>
        </w:rPr>
      </w:pPr>
      <w:r>
        <w:rPr>
          <w:rFonts w:ascii="Arial" w:hAnsi="Arial" w:cs="Arial"/>
          <w:sz w:val="20"/>
        </w:rPr>
        <w:t>I</w:t>
      </w:r>
      <w:r w:rsidRPr="00586325">
        <w:rPr>
          <w:rFonts w:ascii="Arial" w:hAnsi="Arial" w:cs="Arial"/>
          <w:sz w:val="20"/>
        </w:rPr>
        <w:t xml:space="preserve">n vielen Ländern </w:t>
      </w:r>
      <w:r>
        <w:rPr>
          <w:rFonts w:ascii="Arial" w:hAnsi="Arial" w:cs="Arial"/>
          <w:sz w:val="20"/>
        </w:rPr>
        <w:t xml:space="preserve">sind zu Ihrem Schutz </w:t>
      </w:r>
      <w:r w:rsidRPr="00586325">
        <w:rPr>
          <w:rFonts w:ascii="Arial" w:hAnsi="Arial" w:cs="Arial"/>
          <w:sz w:val="20"/>
        </w:rPr>
        <w:t>zusätzliche Impfungen</w:t>
      </w:r>
      <w:r>
        <w:rPr>
          <w:rFonts w:ascii="Arial" w:hAnsi="Arial" w:cs="Arial"/>
          <w:sz w:val="20"/>
        </w:rPr>
        <w:t xml:space="preserve"> sinnvoll/</w:t>
      </w:r>
      <w:r w:rsidRPr="00586325">
        <w:rPr>
          <w:rFonts w:ascii="Arial" w:hAnsi="Arial" w:cs="Arial"/>
          <w:sz w:val="20"/>
        </w:rPr>
        <w:t xml:space="preserve"> notwendig.</w:t>
      </w:r>
    </w:p>
    <w:p w14:paraId="49D600BC" w14:textId="77777777" w:rsidR="00A81306" w:rsidRPr="00586325" w:rsidRDefault="00A81306" w:rsidP="00A81306">
      <w:pPr>
        <w:rPr>
          <w:rFonts w:ascii="Arial" w:hAnsi="Arial" w:cs="Arial"/>
          <w:sz w:val="20"/>
        </w:rPr>
      </w:pPr>
      <w:r w:rsidRPr="00586325">
        <w:rPr>
          <w:rFonts w:ascii="Arial" w:hAnsi="Arial" w:cs="Arial"/>
          <w:sz w:val="20"/>
        </w:rPr>
        <w:t>Hier geben wir Ihnen einen allgemeinen Überblick über Vorsorgemassnahmen und die einzelnen Impfstoffe.</w:t>
      </w:r>
    </w:p>
    <w:p w14:paraId="31E711E7" w14:textId="77777777" w:rsidR="00A81306" w:rsidRPr="00586325" w:rsidRDefault="00A81306" w:rsidP="00A81306">
      <w:pPr>
        <w:rPr>
          <w:rFonts w:ascii="Arial" w:hAnsi="Arial" w:cs="Arial"/>
          <w:sz w:val="20"/>
        </w:rPr>
      </w:pPr>
      <w:r w:rsidRPr="00586325">
        <w:rPr>
          <w:rFonts w:ascii="Arial" w:hAnsi="Arial" w:cs="Arial"/>
          <w:sz w:val="20"/>
        </w:rPr>
        <w:t xml:space="preserve">Für das gewählte Reiseland legen wir Ihnen: </w:t>
      </w:r>
      <w:hyperlink r:id="rId7" w:history="1">
        <w:r w:rsidRPr="00586325">
          <w:rPr>
            <w:rStyle w:val="Hyperlink"/>
            <w:rFonts w:ascii="Arial" w:hAnsi="Arial" w:cs="Arial"/>
            <w:sz w:val="20"/>
          </w:rPr>
          <w:t>www.crm</w:t>
        </w:r>
      </w:hyperlink>
      <w:r w:rsidRPr="00586325">
        <w:rPr>
          <w:rFonts w:ascii="Arial" w:hAnsi="Arial" w:cs="Arial"/>
          <w:sz w:val="20"/>
        </w:rPr>
        <w:t>. Globe (gesponsert von Pfizer) sehr ans Herz.</w:t>
      </w:r>
    </w:p>
    <w:p w14:paraId="08A68A16" w14:textId="1B4A47C3" w:rsidR="00A81306" w:rsidRPr="00586325" w:rsidRDefault="00A81306" w:rsidP="00A81306">
      <w:pPr>
        <w:rPr>
          <w:rFonts w:ascii="Arial" w:hAnsi="Arial" w:cs="Arial"/>
          <w:sz w:val="20"/>
        </w:rPr>
      </w:pPr>
      <w:r w:rsidRPr="00586325">
        <w:rPr>
          <w:rFonts w:ascii="Arial" w:hAnsi="Arial" w:cs="Arial"/>
          <w:sz w:val="20"/>
        </w:rPr>
        <w:t>Anschließend vereinbaren Sie gerne einen persönlichen Beratungstermin</w:t>
      </w:r>
      <w:r>
        <w:rPr>
          <w:rFonts w:ascii="Arial" w:hAnsi="Arial" w:cs="Arial"/>
          <w:sz w:val="20"/>
        </w:rPr>
        <w:t xml:space="preserve"> unter Angabe Ihres genauen Reiseziels</w:t>
      </w:r>
      <w:r w:rsidRPr="00586325">
        <w:rPr>
          <w:rFonts w:ascii="Arial" w:hAnsi="Arial" w:cs="Arial"/>
          <w:sz w:val="20"/>
        </w:rPr>
        <w:t>.</w:t>
      </w:r>
      <w:r>
        <w:rPr>
          <w:rFonts w:ascii="Arial" w:hAnsi="Arial" w:cs="Arial"/>
          <w:sz w:val="20"/>
        </w:rPr>
        <w:t xml:space="preserve"> Bitte bringen sie unbedingt</w:t>
      </w:r>
      <w:r>
        <w:rPr>
          <w:rFonts w:ascii="Arial" w:hAnsi="Arial" w:cs="Arial"/>
          <w:sz w:val="20"/>
        </w:rPr>
        <w:t xml:space="preserve"> I</w:t>
      </w:r>
      <w:r>
        <w:rPr>
          <w:rFonts w:ascii="Arial" w:hAnsi="Arial" w:cs="Arial"/>
          <w:sz w:val="20"/>
        </w:rPr>
        <w:t xml:space="preserve">hren Impfpass zur Beratung mit. </w:t>
      </w:r>
    </w:p>
    <w:p w14:paraId="780C262F" w14:textId="77777777" w:rsidR="00A81306" w:rsidRPr="00586325" w:rsidRDefault="00A81306" w:rsidP="00A81306">
      <w:pPr>
        <w:rPr>
          <w:rFonts w:ascii="Arial" w:hAnsi="Arial" w:cs="Arial"/>
          <w:sz w:val="20"/>
        </w:rPr>
      </w:pPr>
    </w:p>
    <w:p w14:paraId="0521E21F" w14:textId="77777777" w:rsidR="00A81306" w:rsidRPr="00586325" w:rsidRDefault="00A81306" w:rsidP="00A81306">
      <w:pPr>
        <w:rPr>
          <w:rFonts w:ascii="Arial" w:hAnsi="Arial" w:cs="Arial"/>
          <w:b/>
          <w:bCs/>
          <w:sz w:val="20"/>
        </w:rPr>
      </w:pPr>
    </w:p>
    <w:p w14:paraId="7FEC7B47" w14:textId="77777777" w:rsidR="00A81306" w:rsidRPr="00586325" w:rsidRDefault="00A81306" w:rsidP="00A81306">
      <w:pPr>
        <w:rPr>
          <w:rFonts w:ascii="Arial" w:hAnsi="Arial" w:cs="Arial"/>
          <w:b/>
          <w:bCs/>
          <w:sz w:val="20"/>
        </w:rPr>
      </w:pPr>
    </w:p>
    <w:p w14:paraId="2E423F97" w14:textId="77777777" w:rsidR="00A81306" w:rsidRPr="00586325" w:rsidRDefault="00A81306" w:rsidP="00A81306">
      <w:pPr>
        <w:rPr>
          <w:rFonts w:ascii="Arial" w:hAnsi="Arial" w:cs="Arial"/>
          <w:b/>
          <w:bCs/>
          <w:sz w:val="22"/>
          <w:szCs w:val="28"/>
        </w:rPr>
      </w:pPr>
      <w:r w:rsidRPr="00586325">
        <w:rPr>
          <w:rFonts w:ascii="Arial" w:hAnsi="Arial" w:cs="Arial"/>
          <w:b/>
          <w:bCs/>
          <w:sz w:val="22"/>
          <w:szCs w:val="28"/>
        </w:rPr>
        <w:t>Allgemeine Vorsorgen:</w:t>
      </w:r>
    </w:p>
    <w:p w14:paraId="3E8E53CE" w14:textId="77777777" w:rsidR="00A81306" w:rsidRPr="00586325" w:rsidRDefault="00A81306" w:rsidP="00A81306">
      <w:pPr>
        <w:rPr>
          <w:rFonts w:ascii="Arial" w:hAnsi="Arial" w:cs="Arial"/>
          <w:b/>
          <w:bCs/>
          <w:sz w:val="20"/>
        </w:rPr>
      </w:pPr>
    </w:p>
    <w:p w14:paraId="7531D867" w14:textId="77777777" w:rsidR="00A81306" w:rsidRPr="00586325" w:rsidRDefault="00A81306" w:rsidP="00A81306">
      <w:pPr>
        <w:pStyle w:val="Listenabsatz"/>
        <w:numPr>
          <w:ilvl w:val="0"/>
          <w:numId w:val="1"/>
        </w:numPr>
        <w:rPr>
          <w:rFonts w:ascii="Arial" w:hAnsi="Arial" w:cs="Arial"/>
          <w:sz w:val="20"/>
        </w:rPr>
      </w:pPr>
      <w:r w:rsidRPr="00586325">
        <w:rPr>
          <w:rFonts w:ascii="Arial" w:hAnsi="Arial" w:cs="Arial"/>
          <w:b/>
          <w:bCs/>
          <w:sz w:val="20"/>
        </w:rPr>
        <w:t>Sonnenschutz</w:t>
      </w:r>
      <w:r w:rsidRPr="00586325">
        <w:rPr>
          <w:rFonts w:ascii="Arial" w:hAnsi="Arial" w:cs="Arial"/>
          <w:sz w:val="20"/>
        </w:rPr>
        <w:tab/>
      </w:r>
      <w:r w:rsidRPr="00586325">
        <w:rPr>
          <w:rFonts w:ascii="Arial" w:hAnsi="Arial" w:cs="Arial"/>
          <w:sz w:val="20"/>
        </w:rPr>
        <w:tab/>
        <w:t xml:space="preserve">Bedeckung des Körpers mit Kleidung ist wirksamer als Sonnenexposition mit  </w:t>
      </w:r>
    </w:p>
    <w:p w14:paraId="1447EE11" w14:textId="77777777" w:rsidR="00A81306" w:rsidRPr="00586325" w:rsidRDefault="00A81306" w:rsidP="00A81306">
      <w:pPr>
        <w:pStyle w:val="Listenabsatz"/>
        <w:ind w:left="1416" w:firstLine="708"/>
        <w:rPr>
          <w:rFonts w:ascii="Arial" w:hAnsi="Arial" w:cs="Arial"/>
          <w:sz w:val="20"/>
        </w:rPr>
      </w:pPr>
      <w:r w:rsidRPr="00586325">
        <w:rPr>
          <w:rFonts w:ascii="Arial" w:hAnsi="Arial" w:cs="Arial"/>
          <w:sz w:val="20"/>
        </w:rPr>
        <w:t>Sonnencreme. Stichwort: Kleidung mit UV-Schutz (australischer Standard).</w:t>
      </w:r>
    </w:p>
    <w:p w14:paraId="2684C563" w14:textId="77777777" w:rsidR="00A81306" w:rsidRPr="00586325" w:rsidRDefault="00A81306" w:rsidP="00A81306">
      <w:pPr>
        <w:pStyle w:val="Listenabsatz"/>
        <w:ind w:left="2124"/>
        <w:rPr>
          <w:rFonts w:ascii="Arial" w:hAnsi="Arial" w:cs="Arial"/>
          <w:sz w:val="20"/>
        </w:rPr>
      </w:pPr>
      <w:r w:rsidRPr="00586325">
        <w:rPr>
          <w:rFonts w:ascii="Arial" w:hAnsi="Arial" w:cs="Arial"/>
          <w:sz w:val="20"/>
        </w:rPr>
        <w:t xml:space="preserve">In dunkler Kleidung schwitzt man mehr, sie hat aber einen wesentlich höheren (kompletten) Lichtschutz als weiße Kleidung, die die Hälfte an UV-Strahlen durchlässt. </w:t>
      </w:r>
    </w:p>
    <w:p w14:paraId="4E7F5509" w14:textId="77777777" w:rsidR="00A81306" w:rsidRPr="00586325" w:rsidRDefault="00A81306" w:rsidP="00A81306">
      <w:pPr>
        <w:ind w:left="2124"/>
        <w:rPr>
          <w:rFonts w:ascii="Arial" w:hAnsi="Arial" w:cs="Arial"/>
          <w:sz w:val="20"/>
        </w:rPr>
      </w:pPr>
    </w:p>
    <w:p w14:paraId="05EE0A72" w14:textId="77777777" w:rsidR="00A81306" w:rsidRPr="00586325" w:rsidRDefault="00A81306" w:rsidP="00A81306">
      <w:pPr>
        <w:pStyle w:val="Listenabsatz"/>
        <w:numPr>
          <w:ilvl w:val="0"/>
          <w:numId w:val="1"/>
        </w:numPr>
        <w:rPr>
          <w:rFonts w:ascii="Arial" w:hAnsi="Arial" w:cs="Arial"/>
          <w:b/>
          <w:bCs/>
          <w:sz w:val="20"/>
        </w:rPr>
      </w:pPr>
      <w:r w:rsidRPr="00586325">
        <w:rPr>
          <w:rFonts w:ascii="Arial" w:hAnsi="Arial" w:cs="Arial"/>
          <w:b/>
          <w:bCs/>
          <w:sz w:val="20"/>
        </w:rPr>
        <w:t>Schutz vor Insektenstichen</w:t>
      </w:r>
    </w:p>
    <w:p w14:paraId="18137888" w14:textId="77777777" w:rsidR="00A81306" w:rsidRPr="00586325" w:rsidRDefault="00A81306" w:rsidP="00A81306">
      <w:pPr>
        <w:pStyle w:val="Listenabsatz"/>
        <w:ind w:left="360"/>
        <w:rPr>
          <w:rFonts w:ascii="Arial" w:hAnsi="Arial" w:cs="Arial"/>
          <w:sz w:val="20"/>
        </w:rPr>
      </w:pPr>
      <w:r w:rsidRPr="00586325">
        <w:rPr>
          <w:rFonts w:ascii="Arial" w:hAnsi="Arial" w:cs="Arial"/>
          <w:sz w:val="20"/>
        </w:rPr>
        <w:t>Geeignete Kleidung mit ausreichender Körperbedeckung (s.o.). Die Kleidung kann man auch mit Repellents imprägnieren (Nobite – enthält DEET in ausreichender Konzentration.)</w:t>
      </w:r>
    </w:p>
    <w:p w14:paraId="3E03A6F7" w14:textId="77777777" w:rsidR="00A81306" w:rsidRPr="00D67DD1" w:rsidRDefault="00A81306" w:rsidP="00A81306">
      <w:pPr>
        <w:pStyle w:val="Listenabsatz"/>
        <w:ind w:left="360"/>
        <w:rPr>
          <w:rFonts w:ascii="Arial" w:hAnsi="Arial" w:cs="Arial"/>
          <w:sz w:val="20"/>
        </w:rPr>
      </w:pPr>
      <w:r w:rsidRPr="00D67DD1">
        <w:rPr>
          <w:rFonts w:ascii="Arial" w:hAnsi="Arial" w:cs="Arial"/>
          <w:sz w:val="20"/>
        </w:rPr>
        <w:t>Weitere</w:t>
      </w:r>
      <w:r w:rsidRPr="00586325">
        <w:rPr>
          <w:rFonts w:ascii="Arial" w:hAnsi="Arial" w:cs="Arial"/>
          <w:sz w:val="20"/>
        </w:rPr>
        <w:t xml:space="preserve"> </w:t>
      </w:r>
      <w:r w:rsidRPr="00D67DD1">
        <w:rPr>
          <w:rFonts w:ascii="Arial" w:hAnsi="Arial" w:cs="Arial"/>
          <w:sz w:val="20"/>
        </w:rPr>
        <w:t>Maßnahmen sind das Schlafen unter einem mit Permethrin</w:t>
      </w:r>
      <w:r w:rsidRPr="00586325">
        <w:rPr>
          <w:rFonts w:ascii="Arial" w:hAnsi="Arial" w:cs="Arial"/>
          <w:sz w:val="20"/>
        </w:rPr>
        <w:t xml:space="preserve"> oder DEET</w:t>
      </w:r>
      <w:r w:rsidRPr="00D67DD1">
        <w:rPr>
          <w:rFonts w:ascii="Arial" w:hAnsi="Arial" w:cs="Arial"/>
          <w:sz w:val="20"/>
        </w:rPr>
        <w:t xml:space="preserve"> imprägnierten</w:t>
      </w:r>
    </w:p>
    <w:p w14:paraId="2D2915FE" w14:textId="77777777" w:rsidR="00A81306" w:rsidRPr="00D67DD1" w:rsidRDefault="00A81306" w:rsidP="00A81306">
      <w:pPr>
        <w:pStyle w:val="Listenabsatz"/>
        <w:ind w:left="360"/>
        <w:rPr>
          <w:rFonts w:ascii="Arial" w:hAnsi="Arial" w:cs="Arial"/>
          <w:sz w:val="20"/>
        </w:rPr>
      </w:pPr>
      <w:r w:rsidRPr="00D67DD1">
        <w:rPr>
          <w:rFonts w:ascii="Arial" w:hAnsi="Arial" w:cs="Arial"/>
          <w:sz w:val="20"/>
        </w:rPr>
        <w:t>Moskitonetz, und der Aufenthalt</w:t>
      </w:r>
      <w:r w:rsidRPr="00586325">
        <w:rPr>
          <w:rFonts w:ascii="Arial" w:hAnsi="Arial" w:cs="Arial"/>
          <w:sz w:val="20"/>
        </w:rPr>
        <w:t xml:space="preserve"> </w:t>
      </w:r>
      <w:r w:rsidRPr="00D67DD1">
        <w:rPr>
          <w:rFonts w:ascii="Arial" w:hAnsi="Arial" w:cs="Arial"/>
          <w:sz w:val="20"/>
        </w:rPr>
        <w:t>in m</w:t>
      </w:r>
      <w:r>
        <w:rPr>
          <w:rFonts w:ascii="Arial" w:hAnsi="Arial" w:cs="Arial"/>
          <w:sz w:val="20"/>
        </w:rPr>
        <w:t>ü</w:t>
      </w:r>
      <w:r w:rsidRPr="00D67DD1">
        <w:rPr>
          <w:rFonts w:ascii="Arial" w:hAnsi="Arial" w:cs="Arial"/>
          <w:sz w:val="20"/>
        </w:rPr>
        <w:t>ckensicheren R</w:t>
      </w:r>
      <w:r>
        <w:rPr>
          <w:rFonts w:ascii="Arial" w:hAnsi="Arial" w:cs="Arial"/>
          <w:sz w:val="20"/>
        </w:rPr>
        <w:t>ä</w:t>
      </w:r>
      <w:r w:rsidRPr="00D67DD1">
        <w:rPr>
          <w:rFonts w:ascii="Arial" w:hAnsi="Arial" w:cs="Arial"/>
          <w:sz w:val="20"/>
        </w:rPr>
        <w:t>umen (Klimaanlage, M</w:t>
      </w:r>
      <w:r>
        <w:rPr>
          <w:rFonts w:ascii="Arial" w:hAnsi="Arial" w:cs="Arial"/>
          <w:sz w:val="20"/>
        </w:rPr>
        <w:t>ü</w:t>
      </w:r>
      <w:r w:rsidRPr="00D67DD1">
        <w:rPr>
          <w:rFonts w:ascii="Arial" w:hAnsi="Arial" w:cs="Arial"/>
          <w:sz w:val="20"/>
        </w:rPr>
        <w:t>ckengitter).</w:t>
      </w:r>
    </w:p>
    <w:p w14:paraId="1C3D76F6" w14:textId="77777777" w:rsidR="00A81306" w:rsidRPr="00586325" w:rsidRDefault="00A81306" w:rsidP="00A81306">
      <w:pPr>
        <w:pStyle w:val="Listenabsatz"/>
        <w:ind w:left="360"/>
        <w:rPr>
          <w:rFonts w:ascii="Arial" w:hAnsi="Arial" w:cs="Arial"/>
          <w:b/>
          <w:bCs/>
          <w:sz w:val="20"/>
        </w:rPr>
      </w:pPr>
    </w:p>
    <w:p w14:paraId="7D096BFE" w14:textId="77777777" w:rsidR="00A81306" w:rsidRPr="00586325" w:rsidRDefault="00A81306" w:rsidP="00A81306">
      <w:pPr>
        <w:pStyle w:val="Listenabsatz"/>
        <w:numPr>
          <w:ilvl w:val="0"/>
          <w:numId w:val="1"/>
        </w:numPr>
        <w:rPr>
          <w:rFonts w:ascii="Arial" w:hAnsi="Arial" w:cs="Arial"/>
          <w:b/>
          <w:bCs/>
          <w:sz w:val="20"/>
        </w:rPr>
      </w:pPr>
      <w:r w:rsidRPr="00586325">
        <w:rPr>
          <w:rFonts w:ascii="Arial" w:hAnsi="Arial" w:cs="Arial"/>
          <w:b/>
          <w:bCs/>
          <w:sz w:val="20"/>
        </w:rPr>
        <w:t>Maßnahmen bei Durchfall</w:t>
      </w:r>
    </w:p>
    <w:p w14:paraId="6D80EB0D" w14:textId="77777777" w:rsidR="00A81306" w:rsidRDefault="00A81306" w:rsidP="00A81306">
      <w:pPr>
        <w:pStyle w:val="Listenabsatz"/>
        <w:ind w:left="360"/>
        <w:rPr>
          <w:rFonts w:ascii="Arial" w:hAnsi="Arial" w:cs="Arial"/>
          <w:sz w:val="20"/>
        </w:rPr>
      </w:pPr>
      <w:r>
        <w:rPr>
          <w:rFonts w:ascii="Arial" w:hAnsi="Arial" w:cs="Arial"/>
          <w:sz w:val="20"/>
        </w:rPr>
        <w:t>Verwenden Sie nur abgekochtes Leitungswasser. Vermeiden Sie Eiswürfel.</w:t>
      </w:r>
    </w:p>
    <w:p w14:paraId="05C654A0" w14:textId="77777777" w:rsidR="00A81306" w:rsidRPr="00586325" w:rsidRDefault="00A81306" w:rsidP="00A81306">
      <w:pPr>
        <w:pStyle w:val="Listenabsatz"/>
        <w:ind w:left="360"/>
        <w:rPr>
          <w:rFonts w:ascii="Arial" w:hAnsi="Arial" w:cs="Arial"/>
          <w:sz w:val="20"/>
        </w:rPr>
      </w:pPr>
      <w:r w:rsidRPr="00586325">
        <w:rPr>
          <w:rFonts w:ascii="Arial" w:hAnsi="Arial" w:cs="Arial"/>
          <w:sz w:val="20"/>
        </w:rPr>
        <w:t>Bei Durchfall steht neben dem Flüssigkeitsverlust der Verlust an Mineralien im Vordergrund.</w:t>
      </w:r>
    </w:p>
    <w:p w14:paraId="24A93E31" w14:textId="77777777" w:rsidR="00A81306" w:rsidRDefault="00A81306" w:rsidP="00A81306">
      <w:pPr>
        <w:pStyle w:val="Listenabsatz"/>
        <w:ind w:left="360"/>
        <w:rPr>
          <w:rFonts w:ascii="Arial" w:hAnsi="Arial" w:cs="Arial"/>
          <w:sz w:val="20"/>
        </w:rPr>
      </w:pPr>
      <w:r w:rsidRPr="00586325">
        <w:rPr>
          <w:rFonts w:ascii="Arial" w:hAnsi="Arial" w:cs="Arial"/>
          <w:sz w:val="20"/>
        </w:rPr>
        <w:t xml:space="preserve">Daher soll man nicht reines Wasser – Tee ist auch Wasser – sondern die Flüssigkeit mit Mineralien ergänzen: zB </w:t>
      </w:r>
      <w:r>
        <w:rPr>
          <w:rFonts w:ascii="Arial" w:hAnsi="Arial" w:cs="Arial"/>
          <w:sz w:val="20"/>
        </w:rPr>
        <w:t>G</w:t>
      </w:r>
      <w:r w:rsidRPr="00586325">
        <w:rPr>
          <w:rFonts w:ascii="Arial" w:hAnsi="Arial" w:cs="Arial"/>
          <w:sz w:val="20"/>
        </w:rPr>
        <w:t xml:space="preserve">emüsebrühewürfel mitnehmen oder Beutel mit </w:t>
      </w:r>
      <w:r>
        <w:rPr>
          <w:rFonts w:ascii="Arial" w:hAnsi="Arial" w:cs="Arial"/>
          <w:sz w:val="20"/>
        </w:rPr>
        <w:t>E</w:t>
      </w:r>
      <w:r w:rsidRPr="00586325">
        <w:rPr>
          <w:rFonts w:ascii="Arial" w:hAnsi="Arial" w:cs="Arial"/>
          <w:sz w:val="20"/>
        </w:rPr>
        <w:t>lektrolytpulver</w:t>
      </w:r>
      <w:r>
        <w:rPr>
          <w:rFonts w:ascii="Arial" w:hAnsi="Arial" w:cs="Arial"/>
          <w:sz w:val="20"/>
        </w:rPr>
        <w:t>.</w:t>
      </w:r>
    </w:p>
    <w:p w14:paraId="0BC39CE5" w14:textId="77777777" w:rsidR="00A81306" w:rsidRDefault="00A81306" w:rsidP="00A81306">
      <w:pPr>
        <w:pStyle w:val="Listenabsatz"/>
        <w:ind w:left="360"/>
        <w:rPr>
          <w:rFonts w:ascii="Arial" w:hAnsi="Arial" w:cs="Arial"/>
          <w:sz w:val="20"/>
        </w:rPr>
      </w:pPr>
      <w:r>
        <w:rPr>
          <w:rFonts w:ascii="Arial" w:hAnsi="Arial" w:cs="Arial"/>
          <w:sz w:val="20"/>
        </w:rPr>
        <w:t>Möglich sind auch Cola oder verdünnte Limonade (cave Kohlensäure).</w:t>
      </w:r>
    </w:p>
    <w:p w14:paraId="6A66AE6B" w14:textId="77777777" w:rsidR="00A81306" w:rsidRPr="00586325" w:rsidRDefault="00A81306" w:rsidP="00A81306">
      <w:pPr>
        <w:pStyle w:val="Listenabsatz"/>
        <w:ind w:left="360"/>
        <w:rPr>
          <w:rFonts w:ascii="Arial" w:hAnsi="Arial" w:cs="Arial"/>
          <w:sz w:val="20"/>
        </w:rPr>
      </w:pPr>
      <w:r>
        <w:rPr>
          <w:rFonts w:ascii="Arial" w:hAnsi="Arial" w:cs="Arial"/>
          <w:sz w:val="20"/>
        </w:rPr>
        <w:t xml:space="preserve">Anschließender Kostaufbau mit Banane, Babygläschen-Karotte-Reis oder Kartoffel. </w:t>
      </w:r>
    </w:p>
    <w:p w14:paraId="003E25AD" w14:textId="77777777" w:rsidR="00A81306" w:rsidRPr="00586325" w:rsidRDefault="00A81306" w:rsidP="00A81306">
      <w:pPr>
        <w:pStyle w:val="Listenabsatz"/>
        <w:ind w:left="360"/>
        <w:rPr>
          <w:rFonts w:ascii="Arial" w:hAnsi="Arial" w:cs="Arial"/>
          <w:sz w:val="20"/>
        </w:rPr>
      </w:pPr>
    </w:p>
    <w:p w14:paraId="6B38196A" w14:textId="77777777" w:rsidR="00A81306" w:rsidRPr="00586325" w:rsidRDefault="00A81306" w:rsidP="00A81306">
      <w:pPr>
        <w:pStyle w:val="Listenabsatz"/>
        <w:numPr>
          <w:ilvl w:val="0"/>
          <w:numId w:val="1"/>
        </w:numPr>
        <w:rPr>
          <w:rFonts w:ascii="Arial" w:hAnsi="Arial" w:cs="Arial"/>
          <w:b/>
          <w:bCs/>
          <w:sz w:val="20"/>
        </w:rPr>
      </w:pPr>
      <w:r w:rsidRPr="00586325">
        <w:rPr>
          <w:rFonts w:ascii="Arial" w:hAnsi="Arial" w:cs="Arial"/>
          <w:b/>
          <w:bCs/>
          <w:sz w:val="20"/>
        </w:rPr>
        <w:t>Notfallapotheke:</w:t>
      </w:r>
    </w:p>
    <w:p w14:paraId="6233E0DB" w14:textId="77777777" w:rsidR="00A81306" w:rsidRPr="00586325" w:rsidRDefault="00A81306" w:rsidP="00A81306">
      <w:pPr>
        <w:ind w:left="708"/>
        <w:rPr>
          <w:rFonts w:ascii="Arial" w:hAnsi="Arial" w:cs="Arial"/>
          <w:sz w:val="20"/>
        </w:rPr>
      </w:pPr>
      <w:r w:rsidRPr="00586325">
        <w:rPr>
          <w:rFonts w:ascii="Arial" w:hAnsi="Arial" w:cs="Arial"/>
          <w:sz w:val="20"/>
        </w:rPr>
        <w:t>Durchfall:</w:t>
      </w:r>
      <w:r w:rsidRPr="00586325">
        <w:rPr>
          <w:rFonts w:ascii="Arial" w:hAnsi="Arial" w:cs="Arial"/>
          <w:sz w:val="20"/>
        </w:rPr>
        <w:tab/>
      </w:r>
      <w:r w:rsidRPr="00586325">
        <w:rPr>
          <w:rFonts w:ascii="Arial" w:hAnsi="Arial" w:cs="Arial"/>
          <w:sz w:val="20"/>
        </w:rPr>
        <w:tab/>
        <w:t>Loperamid akut (= Imodium)</w:t>
      </w:r>
    </w:p>
    <w:p w14:paraId="7B46289E" w14:textId="77777777" w:rsidR="00A81306" w:rsidRPr="00586325" w:rsidRDefault="00A81306" w:rsidP="00A81306">
      <w:pPr>
        <w:ind w:left="708"/>
        <w:rPr>
          <w:rFonts w:ascii="Arial" w:hAnsi="Arial" w:cs="Arial"/>
          <w:sz w:val="20"/>
        </w:rPr>
      </w:pPr>
      <w:r w:rsidRPr="00586325">
        <w:rPr>
          <w:rFonts w:ascii="Arial" w:hAnsi="Arial" w:cs="Arial"/>
          <w:sz w:val="20"/>
        </w:rPr>
        <w:t>Kleine Sc</w:t>
      </w:r>
      <w:r>
        <w:rPr>
          <w:rFonts w:ascii="Arial" w:hAnsi="Arial" w:cs="Arial"/>
          <w:sz w:val="20"/>
        </w:rPr>
        <w:t>h</w:t>
      </w:r>
      <w:r w:rsidRPr="00586325">
        <w:rPr>
          <w:rFonts w:ascii="Arial" w:hAnsi="Arial" w:cs="Arial"/>
          <w:sz w:val="20"/>
        </w:rPr>
        <w:t>nittverletzungen:</w:t>
      </w:r>
      <w:r w:rsidRPr="00586325">
        <w:rPr>
          <w:rFonts w:ascii="Arial" w:hAnsi="Arial" w:cs="Arial"/>
          <w:sz w:val="20"/>
        </w:rPr>
        <w:tab/>
        <w:t>Steristrips</w:t>
      </w:r>
    </w:p>
    <w:p w14:paraId="4D91274A" w14:textId="77777777" w:rsidR="00A81306" w:rsidRPr="00586325" w:rsidRDefault="00A81306" w:rsidP="00A81306">
      <w:pPr>
        <w:ind w:left="708"/>
        <w:rPr>
          <w:rFonts w:ascii="Arial" w:hAnsi="Arial" w:cs="Arial"/>
          <w:sz w:val="20"/>
        </w:rPr>
      </w:pPr>
      <w:r w:rsidRPr="00586325">
        <w:rPr>
          <w:rFonts w:ascii="Arial" w:hAnsi="Arial" w:cs="Arial"/>
          <w:sz w:val="20"/>
        </w:rPr>
        <w:t>Fiebersenkung:</w:t>
      </w:r>
      <w:r w:rsidRPr="00586325">
        <w:rPr>
          <w:rFonts w:ascii="Arial" w:hAnsi="Arial" w:cs="Arial"/>
          <w:sz w:val="20"/>
        </w:rPr>
        <w:tab/>
      </w:r>
      <w:r w:rsidRPr="00586325">
        <w:rPr>
          <w:rFonts w:ascii="Arial" w:hAnsi="Arial" w:cs="Arial"/>
          <w:sz w:val="20"/>
        </w:rPr>
        <w:tab/>
        <w:t>Paracetamol / Ibuprofen</w:t>
      </w:r>
    </w:p>
    <w:p w14:paraId="549D1F51" w14:textId="77777777" w:rsidR="00A81306" w:rsidRPr="00586325" w:rsidRDefault="00A81306" w:rsidP="00A81306">
      <w:pPr>
        <w:ind w:left="708"/>
        <w:rPr>
          <w:rFonts w:ascii="Arial" w:hAnsi="Arial" w:cs="Arial"/>
          <w:sz w:val="20"/>
        </w:rPr>
      </w:pPr>
      <w:r w:rsidRPr="00586325">
        <w:rPr>
          <w:rFonts w:ascii="Arial" w:hAnsi="Arial" w:cs="Arial"/>
          <w:sz w:val="20"/>
        </w:rPr>
        <w:t>Kleines Verbandsmaterial</w:t>
      </w:r>
    </w:p>
    <w:p w14:paraId="2AC753AC" w14:textId="77777777" w:rsidR="00A81306" w:rsidRPr="00586325" w:rsidRDefault="00A81306" w:rsidP="00A81306">
      <w:pPr>
        <w:ind w:left="708"/>
        <w:rPr>
          <w:rFonts w:ascii="Arial" w:hAnsi="Arial" w:cs="Arial"/>
          <w:sz w:val="20"/>
        </w:rPr>
      </w:pPr>
      <w:r w:rsidRPr="00586325">
        <w:rPr>
          <w:rFonts w:ascii="Arial" w:hAnsi="Arial" w:cs="Arial"/>
          <w:sz w:val="20"/>
        </w:rPr>
        <w:t xml:space="preserve">Gravierendes Fieber: </w:t>
      </w:r>
      <w:r w:rsidRPr="00586325">
        <w:rPr>
          <w:rFonts w:ascii="Arial" w:hAnsi="Arial" w:cs="Arial"/>
          <w:sz w:val="20"/>
        </w:rPr>
        <w:tab/>
        <w:t>bitte nicht selbst behandeln, sondern den Arzt aufsuchen.</w:t>
      </w:r>
    </w:p>
    <w:p w14:paraId="3BE1C0E1" w14:textId="77777777" w:rsidR="00A81306" w:rsidRPr="00586325" w:rsidRDefault="00A81306" w:rsidP="00A81306">
      <w:pPr>
        <w:ind w:left="708"/>
        <w:rPr>
          <w:rFonts w:ascii="Arial" w:hAnsi="Arial" w:cs="Arial"/>
          <w:sz w:val="20"/>
        </w:rPr>
      </w:pPr>
      <w:r w:rsidRPr="00586325">
        <w:rPr>
          <w:rFonts w:ascii="Arial" w:hAnsi="Arial" w:cs="Arial"/>
          <w:sz w:val="20"/>
        </w:rPr>
        <w:t>Antibiotika:</w:t>
      </w:r>
      <w:r w:rsidRPr="00586325">
        <w:rPr>
          <w:rFonts w:ascii="Arial" w:hAnsi="Arial" w:cs="Arial"/>
          <w:sz w:val="20"/>
        </w:rPr>
        <w:tab/>
      </w:r>
      <w:r w:rsidRPr="00586325">
        <w:rPr>
          <w:rFonts w:ascii="Arial" w:hAnsi="Arial" w:cs="Arial"/>
          <w:sz w:val="20"/>
        </w:rPr>
        <w:tab/>
        <w:t>nach Rücksprache im Rahmen unserer Beratung</w:t>
      </w:r>
    </w:p>
    <w:p w14:paraId="5EB157F2" w14:textId="77777777" w:rsidR="00A81306" w:rsidRPr="00586325" w:rsidRDefault="00A81306" w:rsidP="00A81306">
      <w:pPr>
        <w:rPr>
          <w:rFonts w:ascii="Arial" w:hAnsi="Arial" w:cs="Arial"/>
          <w:b/>
          <w:bCs/>
          <w:sz w:val="20"/>
        </w:rPr>
      </w:pPr>
    </w:p>
    <w:p w14:paraId="5487C172" w14:textId="77777777" w:rsidR="00A81306" w:rsidRPr="00586325" w:rsidRDefault="00A81306" w:rsidP="00A81306">
      <w:pPr>
        <w:rPr>
          <w:rFonts w:ascii="Arial" w:hAnsi="Arial" w:cs="Arial"/>
          <w:b/>
          <w:bCs/>
          <w:sz w:val="20"/>
        </w:rPr>
      </w:pPr>
    </w:p>
    <w:p w14:paraId="771506C8" w14:textId="77777777" w:rsidR="00A81306" w:rsidRPr="00586325" w:rsidRDefault="00A81306" w:rsidP="00A81306">
      <w:pPr>
        <w:rPr>
          <w:rFonts w:ascii="Arial" w:hAnsi="Arial" w:cs="Arial"/>
          <w:sz w:val="22"/>
          <w:szCs w:val="28"/>
        </w:rPr>
      </w:pPr>
      <w:r w:rsidRPr="00586325">
        <w:rPr>
          <w:rFonts w:ascii="Arial" w:hAnsi="Arial" w:cs="Arial"/>
          <w:b/>
          <w:bCs/>
          <w:sz w:val="22"/>
          <w:szCs w:val="28"/>
        </w:rPr>
        <w:t>Malariaprophylaxe:</w:t>
      </w:r>
    </w:p>
    <w:p w14:paraId="7CB214B9" w14:textId="77777777" w:rsidR="00A81306" w:rsidRPr="00586325" w:rsidRDefault="00A81306" w:rsidP="00A81306">
      <w:pPr>
        <w:rPr>
          <w:rFonts w:ascii="Arial" w:hAnsi="Arial" w:cs="Arial"/>
          <w:sz w:val="20"/>
        </w:rPr>
      </w:pPr>
    </w:p>
    <w:p w14:paraId="56D1F6F7" w14:textId="77777777" w:rsidR="00A81306" w:rsidRPr="00586325" w:rsidRDefault="00A81306" w:rsidP="00A81306">
      <w:pPr>
        <w:rPr>
          <w:rFonts w:ascii="Arial" w:hAnsi="Arial" w:cs="Arial"/>
          <w:sz w:val="20"/>
        </w:rPr>
      </w:pPr>
      <w:r w:rsidRPr="00586325">
        <w:rPr>
          <w:rFonts w:ascii="Arial" w:hAnsi="Arial" w:cs="Arial"/>
          <w:sz w:val="20"/>
        </w:rPr>
        <w:t>Entscheidend ist die konsequente Einnahme jeden Tag</w:t>
      </w:r>
      <w:r>
        <w:rPr>
          <w:rFonts w:ascii="Arial" w:hAnsi="Arial" w:cs="Arial"/>
          <w:sz w:val="20"/>
        </w:rPr>
        <w:t>.</w:t>
      </w:r>
    </w:p>
    <w:p w14:paraId="4FFC4203" w14:textId="77777777" w:rsidR="00A81306" w:rsidRPr="00586325" w:rsidRDefault="00A81306" w:rsidP="00A81306">
      <w:pPr>
        <w:rPr>
          <w:rFonts w:ascii="Arial" w:hAnsi="Arial" w:cs="Arial"/>
          <w:sz w:val="20"/>
        </w:rPr>
      </w:pPr>
    </w:p>
    <w:p w14:paraId="1B7D5697" w14:textId="77777777" w:rsidR="00A81306" w:rsidRPr="00586325" w:rsidRDefault="00A81306" w:rsidP="00A81306">
      <w:pPr>
        <w:rPr>
          <w:rFonts w:ascii="Arial" w:hAnsi="Arial" w:cs="Arial"/>
          <w:sz w:val="20"/>
        </w:rPr>
      </w:pPr>
      <w:r w:rsidRPr="00586325">
        <w:rPr>
          <w:rFonts w:ascii="Arial" w:hAnsi="Arial" w:cs="Arial"/>
          <w:sz w:val="20"/>
        </w:rPr>
        <w:t>Präparate:</w:t>
      </w:r>
    </w:p>
    <w:p w14:paraId="326FAF1B" w14:textId="77777777" w:rsidR="00A81306" w:rsidRPr="00586325" w:rsidRDefault="00A81306" w:rsidP="00A81306">
      <w:pPr>
        <w:pStyle w:val="Listenabsatz"/>
        <w:numPr>
          <w:ilvl w:val="0"/>
          <w:numId w:val="2"/>
        </w:numPr>
        <w:rPr>
          <w:rFonts w:ascii="Arial" w:hAnsi="Arial" w:cs="Arial"/>
          <w:sz w:val="20"/>
        </w:rPr>
      </w:pPr>
      <w:r w:rsidRPr="00586325">
        <w:rPr>
          <w:rFonts w:ascii="Arial" w:hAnsi="Arial" w:cs="Arial"/>
          <w:b/>
          <w:bCs/>
          <w:sz w:val="20"/>
        </w:rPr>
        <w:t>Atovaquon/  Proguani</w:t>
      </w:r>
      <w:r>
        <w:rPr>
          <w:rFonts w:ascii="Arial" w:hAnsi="Arial" w:cs="Arial"/>
          <w:b/>
          <w:bCs/>
          <w:sz w:val="20"/>
        </w:rPr>
        <w:t xml:space="preserve">l </w:t>
      </w:r>
      <w:r w:rsidRPr="00586325">
        <w:rPr>
          <w:rFonts w:ascii="Arial" w:hAnsi="Arial" w:cs="Arial"/>
          <w:sz w:val="20"/>
        </w:rPr>
        <w:t>(Malarone)</w:t>
      </w:r>
    </w:p>
    <w:p w14:paraId="019D66E5" w14:textId="77777777" w:rsidR="00A81306" w:rsidRPr="00586325" w:rsidRDefault="00A81306" w:rsidP="00A81306">
      <w:pPr>
        <w:pStyle w:val="Listenabsatz"/>
        <w:ind w:left="360"/>
        <w:rPr>
          <w:rFonts w:ascii="Arial" w:hAnsi="Arial" w:cs="Arial"/>
          <w:sz w:val="20"/>
        </w:rPr>
      </w:pPr>
      <w:r w:rsidRPr="00586325">
        <w:rPr>
          <w:rFonts w:ascii="Arial" w:hAnsi="Arial" w:cs="Arial"/>
          <w:sz w:val="20"/>
        </w:rPr>
        <w:t>Dosis:</w:t>
      </w:r>
      <w:r w:rsidRPr="00586325">
        <w:rPr>
          <w:rFonts w:ascii="Arial" w:hAnsi="Arial" w:cs="Arial"/>
          <w:b/>
          <w:bCs/>
          <w:sz w:val="20"/>
        </w:rPr>
        <w:tab/>
      </w:r>
      <w:r w:rsidRPr="00586325">
        <w:rPr>
          <w:rFonts w:ascii="Arial" w:hAnsi="Arial" w:cs="Arial"/>
          <w:b/>
          <w:bCs/>
          <w:sz w:val="20"/>
        </w:rPr>
        <w:tab/>
      </w:r>
      <w:r w:rsidRPr="00586325">
        <w:rPr>
          <w:rFonts w:ascii="Arial" w:hAnsi="Arial" w:cs="Arial"/>
          <w:sz w:val="20"/>
        </w:rPr>
        <w:t>1 Tablette/Tag 250 mg</w:t>
      </w:r>
    </w:p>
    <w:p w14:paraId="0E8108A1" w14:textId="77777777" w:rsidR="00A81306" w:rsidRPr="00586325" w:rsidRDefault="00A81306" w:rsidP="00A81306">
      <w:pPr>
        <w:pStyle w:val="Listenabsatz"/>
        <w:ind w:left="360"/>
        <w:rPr>
          <w:rFonts w:ascii="Arial" w:hAnsi="Arial" w:cs="Arial"/>
          <w:sz w:val="20"/>
        </w:rPr>
      </w:pPr>
      <w:r w:rsidRPr="00586325">
        <w:rPr>
          <w:rFonts w:ascii="Arial" w:hAnsi="Arial" w:cs="Arial"/>
          <w:sz w:val="20"/>
        </w:rPr>
        <w:t>Einnahme:</w:t>
      </w:r>
      <w:r w:rsidRPr="00586325">
        <w:rPr>
          <w:rFonts w:ascii="Arial" w:hAnsi="Arial" w:cs="Arial"/>
          <w:sz w:val="20"/>
        </w:rPr>
        <w:tab/>
      </w:r>
      <w:r w:rsidRPr="00586325">
        <w:rPr>
          <w:rFonts w:ascii="Arial" w:hAnsi="Arial" w:cs="Arial"/>
          <w:sz w:val="20"/>
        </w:rPr>
        <w:tab/>
        <w:t>1–2 Tage vor bis 7 Tage nach Aufenthalt in einem Malariagebiet</w:t>
      </w:r>
    </w:p>
    <w:p w14:paraId="0734CD21" w14:textId="77777777" w:rsidR="00A81306" w:rsidRPr="00586325" w:rsidRDefault="00A81306" w:rsidP="00A81306">
      <w:pPr>
        <w:pStyle w:val="Listenabsatz"/>
        <w:ind w:left="360"/>
        <w:rPr>
          <w:rFonts w:ascii="Arial" w:hAnsi="Arial" w:cs="Arial"/>
          <w:sz w:val="20"/>
        </w:rPr>
      </w:pPr>
      <w:r w:rsidRPr="00586325">
        <w:rPr>
          <w:rFonts w:ascii="Arial" w:hAnsi="Arial" w:cs="Arial"/>
          <w:sz w:val="20"/>
        </w:rPr>
        <w:t>Mögliche NW:</w:t>
      </w:r>
      <w:r w:rsidRPr="00586325">
        <w:rPr>
          <w:rFonts w:ascii="Arial" w:hAnsi="Arial" w:cs="Arial"/>
          <w:sz w:val="20"/>
        </w:rPr>
        <w:tab/>
        <w:t xml:space="preserve">Magen-Darm-Beschwerden (nicht mit Reisediarrhoe verwechseln), </w:t>
      </w:r>
    </w:p>
    <w:p w14:paraId="0FAE124B" w14:textId="77777777" w:rsidR="00A81306" w:rsidRPr="00586325" w:rsidRDefault="00A81306" w:rsidP="00A81306">
      <w:pPr>
        <w:ind w:left="1416" w:firstLine="708"/>
        <w:rPr>
          <w:rFonts w:ascii="Arial" w:hAnsi="Arial" w:cs="Arial"/>
          <w:sz w:val="20"/>
        </w:rPr>
      </w:pPr>
      <w:r w:rsidRPr="00586325">
        <w:rPr>
          <w:rFonts w:ascii="Arial" w:hAnsi="Arial" w:cs="Arial"/>
          <w:sz w:val="20"/>
        </w:rPr>
        <w:t>Schlafstörungen, Hautausschlag</w:t>
      </w:r>
    </w:p>
    <w:p w14:paraId="240071EB" w14:textId="77777777" w:rsidR="00A81306" w:rsidRPr="00586325" w:rsidRDefault="00A81306" w:rsidP="00A81306">
      <w:pPr>
        <w:pStyle w:val="Listenabsatz"/>
        <w:ind w:left="360"/>
        <w:rPr>
          <w:rFonts w:ascii="Arial" w:hAnsi="Arial" w:cs="Arial"/>
          <w:sz w:val="20"/>
        </w:rPr>
      </w:pPr>
      <w:r w:rsidRPr="00586325">
        <w:rPr>
          <w:rFonts w:ascii="Arial" w:hAnsi="Arial" w:cs="Arial"/>
          <w:sz w:val="20"/>
        </w:rPr>
        <w:t>Kosten:</w:t>
      </w:r>
      <w:r w:rsidRPr="00586325">
        <w:rPr>
          <w:rFonts w:ascii="Arial" w:hAnsi="Arial" w:cs="Arial"/>
          <w:sz w:val="20"/>
        </w:rPr>
        <w:tab/>
      </w:r>
      <w:r w:rsidRPr="00586325">
        <w:rPr>
          <w:rFonts w:ascii="Arial" w:hAnsi="Arial" w:cs="Arial"/>
          <w:sz w:val="20"/>
        </w:rPr>
        <w:tab/>
        <w:t>3 Wochen Aufenthalt = 30 Tbl</w:t>
      </w:r>
      <w:r>
        <w:rPr>
          <w:rFonts w:ascii="Arial" w:hAnsi="Arial" w:cs="Arial"/>
          <w:sz w:val="20"/>
        </w:rPr>
        <w:t>.</w:t>
      </w:r>
      <w:r w:rsidRPr="00586325">
        <w:rPr>
          <w:rFonts w:ascii="Arial" w:hAnsi="Arial" w:cs="Arial"/>
          <w:sz w:val="20"/>
        </w:rPr>
        <w:t xml:space="preserve"> ca 100 €</w:t>
      </w:r>
    </w:p>
    <w:p w14:paraId="401F1C13" w14:textId="77777777" w:rsidR="00A81306" w:rsidRPr="00586325" w:rsidRDefault="00A81306" w:rsidP="00A81306">
      <w:pPr>
        <w:pStyle w:val="Listenabsatz"/>
        <w:ind w:left="360"/>
        <w:rPr>
          <w:rFonts w:ascii="Arial" w:hAnsi="Arial" w:cs="Arial"/>
          <w:sz w:val="20"/>
        </w:rPr>
      </w:pPr>
    </w:p>
    <w:p w14:paraId="0484E2FB" w14:textId="77777777" w:rsidR="00A81306" w:rsidRPr="00586325" w:rsidRDefault="00A81306" w:rsidP="00A81306">
      <w:pPr>
        <w:pStyle w:val="Listenabsatz"/>
        <w:numPr>
          <w:ilvl w:val="0"/>
          <w:numId w:val="2"/>
        </w:numPr>
        <w:rPr>
          <w:rFonts w:ascii="Arial" w:hAnsi="Arial" w:cs="Arial"/>
          <w:b/>
          <w:bCs/>
          <w:sz w:val="20"/>
        </w:rPr>
      </w:pPr>
      <w:r w:rsidRPr="00D67DD1">
        <w:rPr>
          <w:rFonts w:ascii="Arial" w:hAnsi="Arial" w:cs="Arial"/>
          <w:b/>
          <w:bCs/>
          <w:sz w:val="20"/>
        </w:rPr>
        <w:t>Doxycyclin</w:t>
      </w:r>
    </w:p>
    <w:p w14:paraId="79045959" w14:textId="77777777" w:rsidR="00A81306" w:rsidRPr="00586325" w:rsidRDefault="00A81306" w:rsidP="00A81306">
      <w:pPr>
        <w:pStyle w:val="Listenabsatz"/>
        <w:ind w:left="360"/>
        <w:rPr>
          <w:rFonts w:ascii="Arial" w:hAnsi="Arial" w:cs="Arial"/>
          <w:sz w:val="20"/>
        </w:rPr>
      </w:pPr>
      <w:r w:rsidRPr="00586325">
        <w:rPr>
          <w:rFonts w:ascii="Arial" w:hAnsi="Arial" w:cs="Arial"/>
          <w:sz w:val="20"/>
        </w:rPr>
        <w:t>Dosis:</w:t>
      </w:r>
      <w:r w:rsidRPr="00586325">
        <w:rPr>
          <w:rFonts w:ascii="Arial" w:hAnsi="Arial" w:cs="Arial"/>
          <w:b/>
          <w:bCs/>
          <w:sz w:val="20"/>
        </w:rPr>
        <w:tab/>
      </w:r>
      <w:r w:rsidRPr="00586325">
        <w:rPr>
          <w:rFonts w:ascii="Arial" w:hAnsi="Arial" w:cs="Arial"/>
          <w:b/>
          <w:bCs/>
          <w:sz w:val="20"/>
        </w:rPr>
        <w:tab/>
      </w:r>
      <w:r w:rsidRPr="00586325">
        <w:rPr>
          <w:rFonts w:ascii="Arial" w:hAnsi="Arial" w:cs="Arial"/>
          <w:sz w:val="20"/>
        </w:rPr>
        <w:t>1 Tablette/Tag 100 mg</w:t>
      </w:r>
    </w:p>
    <w:p w14:paraId="36E4A4F1" w14:textId="77777777" w:rsidR="00A81306" w:rsidRPr="00586325" w:rsidRDefault="00A81306" w:rsidP="00A81306">
      <w:pPr>
        <w:pStyle w:val="Listenabsatz"/>
        <w:ind w:left="360"/>
        <w:rPr>
          <w:rFonts w:ascii="Arial" w:hAnsi="Arial" w:cs="Arial"/>
          <w:sz w:val="20"/>
        </w:rPr>
      </w:pPr>
      <w:r w:rsidRPr="00586325">
        <w:rPr>
          <w:rFonts w:ascii="Arial" w:hAnsi="Arial" w:cs="Arial"/>
          <w:sz w:val="20"/>
        </w:rPr>
        <w:t>Einnahme:</w:t>
      </w:r>
      <w:r w:rsidRPr="00586325">
        <w:rPr>
          <w:rFonts w:ascii="Arial" w:hAnsi="Arial" w:cs="Arial"/>
          <w:sz w:val="20"/>
        </w:rPr>
        <w:tab/>
      </w:r>
      <w:r w:rsidRPr="00586325">
        <w:rPr>
          <w:rFonts w:ascii="Arial" w:hAnsi="Arial" w:cs="Arial"/>
          <w:sz w:val="20"/>
        </w:rPr>
        <w:tab/>
        <w:t>1–2 Tage vor bis 4 Wochen nach Aufenthalt in einem Malariagebiet</w:t>
      </w:r>
    </w:p>
    <w:p w14:paraId="7C9883E5" w14:textId="77777777" w:rsidR="00A81306" w:rsidRPr="00FA0DB4" w:rsidRDefault="00A81306" w:rsidP="00A81306">
      <w:pPr>
        <w:pStyle w:val="Listenabsatz"/>
        <w:ind w:left="2124" w:hanging="1764"/>
        <w:rPr>
          <w:rFonts w:ascii="Arial" w:hAnsi="Arial" w:cs="Arial"/>
          <w:sz w:val="20"/>
        </w:rPr>
      </w:pPr>
      <w:r w:rsidRPr="00586325">
        <w:rPr>
          <w:rFonts w:ascii="Arial" w:hAnsi="Arial" w:cs="Arial"/>
          <w:sz w:val="20"/>
        </w:rPr>
        <w:t>Mögliche NW:</w:t>
      </w:r>
      <w:r w:rsidRPr="00586325">
        <w:rPr>
          <w:rFonts w:ascii="Arial" w:hAnsi="Arial" w:cs="Arial"/>
          <w:sz w:val="20"/>
        </w:rPr>
        <w:tab/>
      </w:r>
      <w:r>
        <w:rPr>
          <w:rFonts w:ascii="Arial" w:hAnsi="Arial" w:cs="Arial"/>
          <w:sz w:val="20"/>
        </w:rPr>
        <w:t>manche reagieren lichtempfindlich mit Hauausschlag</w:t>
      </w:r>
      <w:r w:rsidRPr="00D67DD1">
        <w:rPr>
          <w:rFonts w:ascii="Arial" w:hAnsi="Arial" w:cs="Arial"/>
          <w:sz w:val="20"/>
        </w:rPr>
        <w:t>, Bauchschmerzen,</w:t>
      </w:r>
      <w:r w:rsidRPr="00586325">
        <w:rPr>
          <w:rFonts w:ascii="Arial" w:hAnsi="Arial" w:cs="Arial"/>
          <w:sz w:val="20"/>
        </w:rPr>
        <w:t xml:space="preserve"> </w:t>
      </w:r>
      <w:r w:rsidRPr="00FA0DB4">
        <w:rPr>
          <w:rFonts w:ascii="Arial" w:hAnsi="Arial" w:cs="Arial"/>
          <w:sz w:val="20"/>
        </w:rPr>
        <w:t>Vaginalmykosen</w:t>
      </w:r>
      <w:r>
        <w:rPr>
          <w:rFonts w:ascii="Arial" w:hAnsi="Arial" w:cs="Arial"/>
          <w:sz w:val="20"/>
        </w:rPr>
        <w:t xml:space="preserve">, </w:t>
      </w:r>
      <w:r w:rsidRPr="00586325">
        <w:rPr>
          <w:rFonts w:ascii="Arial" w:hAnsi="Arial" w:cs="Arial"/>
          <w:sz w:val="20"/>
        </w:rPr>
        <w:t>Magen-</w:t>
      </w:r>
      <w:r w:rsidRPr="00FA0DB4">
        <w:rPr>
          <w:rFonts w:ascii="Arial" w:hAnsi="Arial" w:cs="Arial"/>
          <w:sz w:val="20"/>
        </w:rPr>
        <w:t xml:space="preserve"> </w:t>
      </w:r>
      <w:r>
        <w:rPr>
          <w:rFonts w:ascii="Arial" w:hAnsi="Arial" w:cs="Arial"/>
          <w:sz w:val="20"/>
        </w:rPr>
        <w:t>/Speiseröhreng</w:t>
      </w:r>
      <w:r w:rsidRPr="00586325">
        <w:rPr>
          <w:rFonts w:ascii="Arial" w:hAnsi="Arial" w:cs="Arial"/>
          <w:sz w:val="20"/>
        </w:rPr>
        <w:t>eschwüre</w:t>
      </w:r>
    </w:p>
    <w:p w14:paraId="0208D9F0" w14:textId="77777777" w:rsidR="00A81306" w:rsidRPr="00586325" w:rsidRDefault="00A81306" w:rsidP="00A81306">
      <w:pPr>
        <w:pStyle w:val="Listenabsatz"/>
        <w:ind w:left="360"/>
        <w:rPr>
          <w:rFonts w:ascii="Arial" w:hAnsi="Arial" w:cs="Arial"/>
          <w:sz w:val="20"/>
        </w:rPr>
      </w:pPr>
      <w:r w:rsidRPr="00586325">
        <w:rPr>
          <w:rFonts w:ascii="Arial" w:hAnsi="Arial" w:cs="Arial"/>
          <w:sz w:val="20"/>
        </w:rPr>
        <w:t>Kosten:</w:t>
      </w:r>
      <w:r w:rsidRPr="00586325">
        <w:rPr>
          <w:rFonts w:ascii="Arial" w:hAnsi="Arial" w:cs="Arial"/>
          <w:sz w:val="20"/>
        </w:rPr>
        <w:tab/>
      </w:r>
      <w:r w:rsidRPr="00586325">
        <w:rPr>
          <w:rFonts w:ascii="Arial" w:hAnsi="Arial" w:cs="Arial"/>
          <w:sz w:val="20"/>
        </w:rPr>
        <w:tab/>
        <w:t>3 Wochen Aufenthalt = 30 Tbl ca 18 €</w:t>
      </w:r>
    </w:p>
    <w:p w14:paraId="289D757A" w14:textId="77777777" w:rsidR="00A81306" w:rsidRPr="00586325" w:rsidRDefault="00A81306" w:rsidP="00A81306">
      <w:pPr>
        <w:pStyle w:val="Listenabsatz"/>
        <w:ind w:left="2124" w:hanging="1764"/>
        <w:rPr>
          <w:rFonts w:ascii="Arial" w:hAnsi="Arial" w:cs="Arial"/>
          <w:sz w:val="20"/>
        </w:rPr>
      </w:pPr>
      <w:r w:rsidRPr="00586325">
        <w:rPr>
          <w:rFonts w:ascii="Arial" w:hAnsi="Arial" w:cs="Arial"/>
          <w:sz w:val="20"/>
        </w:rPr>
        <w:lastRenderedPageBreak/>
        <w:t>Achtung:</w:t>
      </w:r>
      <w:r w:rsidRPr="00586325">
        <w:rPr>
          <w:rFonts w:ascii="Arial" w:hAnsi="Arial" w:cs="Arial"/>
          <w:sz w:val="20"/>
        </w:rPr>
        <w:tab/>
        <w:t>für diese Indikation ist Doxycyclin in Deutschland (im Gegensatz zu den meisten anderen Ländern nicht zugelassen = in Deutschland formal off label use</w:t>
      </w:r>
    </w:p>
    <w:p w14:paraId="3BB08005" w14:textId="77777777" w:rsidR="00A81306" w:rsidRPr="00586325" w:rsidRDefault="00A81306" w:rsidP="00A81306">
      <w:pPr>
        <w:pStyle w:val="Listenabsatz"/>
        <w:ind w:left="2124" w:hanging="1764"/>
        <w:rPr>
          <w:rFonts w:ascii="Arial" w:hAnsi="Arial" w:cs="Arial"/>
          <w:sz w:val="20"/>
        </w:rPr>
      </w:pPr>
    </w:p>
    <w:p w14:paraId="210366A5" w14:textId="77777777" w:rsidR="00A81306" w:rsidRPr="00586325" w:rsidRDefault="00A81306" w:rsidP="00A81306">
      <w:pPr>
        <w:pStyle w:val="Listenabsatz"/>
        <w:ind w:left="2124" w:hanging="1764"/>
        <w:rPr>
          <w:rFonts w:ascii="Arial" w:hAnsi="Arial" w:cs="Arial"/>
          <w:sz w:val="20"/>
        </w:rPr>
      </w:pPr>
    </w:p>
    <w:p w14:paraId="1A8580D1" w14:textId="77777777" w:rsidR="00A81306" w:rsidRPr="00586325" w:rsidRDefault="00A81306" w:rsidP="00A81306">
      <w:pPr>
        <w:pStyle w:val="Listenabsatz"/>
        <w:numPr>
          <w:ilvl w:val="0"/>
          <w:numId w:val="2"/>
        </w:numPr>
        <w:rPr>
          <w:rFonts w:ascii="Arial" w:hAnsi="Arial" w:cs="Arial"/>
          <w:sz w:val="20"/>
        </w:rPr>
      </w:pPr>
      <w:r w:rsidRPr="00586325">
        <w:rPr>
          <w:rFonts w:ascii="Arial" w:hAnsi="Arial" w:cs="Arial"/>
          <w:sz w:val="20"/>
        </w:rPr>
        <w:t xml:space="preserve">Mefloquin </w:t>
      </w:r>
      <w:r w:rsidRPr="00586325">
        <w:rPr>
          <w:rFonts w:ascii="Arial" w:hAnsi="Arial" w:cs="Arial"/>
          <w:sz w:val="20"/>
        </w:rPr>
        <w:tab/>
      </w:r>
      <w:r w:rsidRPr="00586325">
        <w:rPr>
          <w:rFonts w:ascii="Arial" w:hAnsi="Arial" w:cs="Arial"/>
          <w:sz w:val="20"/>
        </w:rPr>
        <w:tab/>
        <w:t>(Lariam)</w:t>
      </w:r>
    </w:p>
    <w:p w14:paraId="0EAB803C" w14:textId="77777777" w:rsidR="00A81306" w:rsidRPr="00586325" w:rsidRDefault="00A81306" w:rsidP="00A81306">
      <w:pPr>
        <w:pStyle w:val="Listenabsatz"/>
        <w:ind w:left="360"/>
        <w:rPr>
          <w:rFonts w:ascii="Arial" w:hAnsi="Arial" w:cs="Arial"/>
          <w:sz w:val="20"/>
        </w:rPr>
      </w:pPr>
      <w:r w:rsidRPr="00586325">
        <w:rPr>
          <w:rFonts w:ascii="Arial" w:hAnsi="Arial" w:cs="Arial"/>
          <w:sz w:val="20"/>
        </w:rPr>
        <w:t>Dosis:</w:t>
      </w:r>
      <w:r w:rsidRPr="00586325">
        <w:rPr>
          <w:rFonts w:ascii="Arial" w:hAnsi="Arial" w:cs="Arial"/>
          <w:b/>
          <w:bCs/>
          <w:sz w:val="20"/>
        </w:rPr>
        <w:tab/>
      </w:r>
      <w:r w:rsidRPr="00586325">
        <w:rPr>
          <w:rFonts w:ascii="Arial" w:hAnsi="Arial" w:cs="Arial"/>
          <w:b/>
          <w:bCs/>
          <w:sz w:val="20"/>
        </w:rPr>
        <w:tab/>
      </w:r>
      <w:r w:rsidRPr="00586325">
        <w:rPr>
          <w:rFonts w:ascii="Arial" w:hAnsi="Arial" w:cs="Arial"/>
          <w:sz w:val="20"/>
        </w:rPr>
        <w:t xml:space="preserve">1 Tablette/ </w:t>
      </w:r>
      <w:r w:rsidRPr="00586325">
        <w:rPr>
          <w:rFonts w:ascii="Arial" w:hAnsi="Arial" w:cs="Arial"/>
          <w:sz w:val="20"/>
          <w:u w:val="single"/>
        </w:rPr>
        <w:t xml:space="preserve">Woche </w:t>
      </w:r>
      <w:r w:rsidRPr="00586325">
        <w:rPr>
          <w:rFonts w:ascii="Arial" w:hAnsi="Arial" w:cs="Arial"/>
          <w:sz w:val="20"/>
        </w:rPr>
        <w:t>250 mg</w:t>
      </w:r>
    </w:p>
    <w:p w14:paraId="64633B03" w14:textId="77777777" w:rsidR="00A81306" w:rsidRPr="00586325" w:rsidRDefault="00A81306" w:rsidP="00A81306">
      <w:pPr>
        <w:pStyle w:val="Listenabsatz"/>
        <w:ind w:left="360"/>
        <w:rPr>
          <w:rFonts w:ascii="Arial" w:hAnsi="Arial" w:cs="Arial"/>
          <w:sz w:val="20"/>
        </w:rPr>
      </w:pPr>
      <w:r w:rsidRPr="00586325">
        <w:rPr>
          <w:rFonts w:ascii="Arial" w:hAnsi="Arial" w:cs="Arial"/>
          <w:sz w:val="20"/>
        </w:rPr>
        <w:t>Einnahme:</w:t>
      </w:r>
      <w:r w:rsidRPr="00586325">
        <w:rPr>
          <w:rFonts w:ascii="Arial" w:hAnsi="Arial" w:cs="Arial"/>
          <w:sz w:val="20"/>
        </w:rPr>
        <w:tab/>
      </w:r>
      <w:r w:rsidRPr="00586325">
        <w:rPr>
          <w:rFonts w:ascii="Arial" w:hAnsi="Arial" w:cs="Arial"/>
          <w:sz w:val="20"/>
        </w:rPr>
        <w:tab/>
        <w:t>1–2 Wochen vor bis 4 Wochen nach Aufenthalt in einem Malariagebiet</w:t>
      </w:r>
    </w:p>
    <w:p w14:paraId="4DDBCB4A" w14:textId="77777777" w:rsidR="00A81306" w:rsidRPr="00586325" w:rsidRDefault="00A81306" w:rsidP="00A81306">
      <w:pPr>
        <w:pStyle w:val="Listenabsatz"/>
        <w:ind w:left="360"/>
        <w:rPr>
          <w:rFonts w:ascii="Arial" w:hAnsi="Arial" w:cs="Arial"/>
          <w:b/>
          <w:bCs/>
          <w:sz w:val="20"/>
        </w:rPr>
      </w:pPr>
      <w:r w:rsidRPr="00586325">
        <w:rPr>
          <w:rFonts w:ascii="Arial" w:hAnsi="Arial" w:cs="Arial"/>
          <w:sz w:val="20"/>
        </w:rPr>
        <w:t>Mögliche NW:</w:t>
      </w:r>
      <w:r w:rsidRPr="00586325">
        <w:rPr>
          <w:rFonts w:ascii="Arial" w:hAnsi="Arial" w:cs="Arial"/>
          <w:sz w:val="20"/>
        </w:rPr>
        <w:tab/>
        <w:t>Albtraume, Depressionen, psychotische Episoden</w:t>
      </w:r>
    </w:p>
    <w:p w14:paraId="0412B0A0" w14:textId="77777777" w:rsidR="00A81306" w:rsidRPr="00586325" w:rsidRDefault="00A81306" w:rsidP="00A81306">
      <w:pPr>
        <w:pStyle w:val="Listenabsatz"/>
        <w:ind w:left="360"/>
        <w:rPr>
          <w:rFonts w:ascii="Arial" w:hAnsi="Arial" w:cs="Arial"/>
          <w:sz w:val="20"/>
        </w:rPr>
      </w:pPr>
      <w:r w:rsidRPr="00586325">
        <w:rPr>
          <w:rFonts w:ascii="Arial" w:hAnsi="Arial" w:cs="Arial"/>
          <w:sz w:val="20"/>
        </w:rPr>
        <w:t>Kosten:</w:t>
      </w:r>
      <w:r w:rsidRPr="00586325">
        <w:rPr>
          <w:rFonts w:ascii="Arial" w:hAnsi="Arial" w:cs="Arial"/>
          <w:sz w:val="20"/>
        </w:rPr>
        <w:tab/>
      </w:r>
      <w:r w:rsidRPr="00586325">
        <w:rPr>
          <w:rFonts w:ascii="Arial" w:hAnsi="Arial" w:cs="Arial"/>
          <w:sz w:val="20"/>
        </w:rPr>
        <w:tab/>
        <w:t>12 Tbl 40 €</w:t>
      </w:r>
    </w:p>
    <w:p w14:paraId="5C0E9C53" w14:textId="77777777" w:rsidR="00A81306" w:rsidRDefault="00A81306" w:rsidP="00A81306">
      <w:pPr>
        <w:rPr>
          <w:rFonts w:ascii="Arial" w:hAnsi="Arial" w:cs="Arial"/>
          <w:b/>
          <w:bCs/>
          <w:sz w:val="20"/>
        </w:rPr>
      </w:pPr>
    </w:p>
    <w:p w14:paraId="379010D1" w14:textId="77777777" w:rsidR="00A81306" w:rsidRPr="004645A8" w:rsidRDefault="00A81306" w:rsidP="00A81306">
      <w:pPr>
        <w:rPr>
          <w:rFonts w:ascii="Arial" w:hAnsi="Arial" w:cs="Arial"/>
          <w:sz w:val="20"/>
        </w:rPr>
      </w:pPr>
      <w:r w:rsidRPr="004645A8">
        <w:rPr>
          <w:rFonts w:ascii="Arial" w:hAnsi="Arial" w:cs="Arial"/>
          <w:sz w:val="20"/>
        </w:rPr>
        <w:t xml:space="preserve">Mefloquin </w:t>
      </w:r>
      <w:r>
        <w:rPr>
          <w:rFonts w:ascii="Arial" w:hAnsi="Arial" w:cs="Arial"/>
          <w:sz w:val="20"/>
        </w:rPr>
        <w:t>ist das einzige Präparat unter dem man schwanger werden darf (zB Hochzeitsreise).</w:t>
      </w:r>
    </w:p>
    <w:p w14:paraId="2CE1F4A6" w14:textId="77777777" w:rsidR="00A81306" w:rsidRPr="00586325" w:rsidRDefault="00A81306" w:rsidP="00A81306">
      <w:pPr>
        <w:rPr>
          <w:rFonts w:ascii="Arial" w:hAnsi="Arial" w:cs="Arial"/>
          <w:b/>
          <w:bCs/>
          <w:sz w:val="20"/>
        </w:rPr>
      </w:pPr>
    </w:p>
    <w:p w14:paraId="73734C28" w14:textId="77777777" w:rsidR="00A81306" w:rsidRDefault="00A81306" w:rsidP="00A81306">
      <w:pPr>
        <w:rPr>
          <w:rFonts w:ascii="Arial" w:hAnsi="Arial" w:cs="Arial"/>
          <w:b/>
          <w:bCs/>
          <w:sz w:val="20"/>
        </w:rPr>
      </w:pPr>
    </w:p>
    <w:p w14:paraId="293DA227" w14:textId="77777777" w:rsidR="00A81306" w:rsidRPr="00586325" w:rsidRDefault="00A81306" w:rsidP="00A81306">
      <w:pPr>
        <w:rPr>
          <w:rFonts w:ascii="Arial" w:hAnsi="Arial" w:cs="Arial"/>
          <w:b/>
          <w:bCs/>
          <w:sz w:val="20"/>
        </w:rPr>
      </w:pPr>
    </w:p>
    <w:p w14:paraId="3C828351" w14:textId="77777777" w:rsidR="00A81306" w:rsidRPr="00586325" w:rsidRDefault="00A81306" w:rsidP="00A81306">
      <w:pPr>
        <w:rPr>
          <w:rFonts w:ascii="Arial" w:hAnsi="Arial" w:cs="Arial"/>
          <w:b/>
          <w:bCs/>
          <w:sz w:val="22"/>
          <w:szCs w:val="28"/>
        </w:rPr>
      </w:pPr>
      <w:r w:rsidRPr="00586325">
        <w:rPr>
          <w:rFonts w:ascii="Arial" w:hAnsi="Arial" w:cs="Arial"/>
          <w:b/>
          <w:bCs/>
          <w:sz w:val="22"/>
          <w:szCs w:val="28"/>
        </w:rPr>
        <w:t>Ein Überblick über die wichtigsten Reiseimpfungen:</w:t>
      </w:r>
    </w:p>
    <w:p w14:paraId="75F48966" w14:textId="77777777" w:rsidR="00A81306" w:rsidRDefault="00A81306" w:rsidP="00A81306">
      <w:pPr>
        <w:rPr>
          <w:rFonts w:ascii="Arial" w:hAnsi="Arial" w:cs="Arial"/>
          <w:sz w:val="20"/>
        </w:rPr>
      </w:pPr>
    </w:p>
    <w:p w14:paraId="4147F921" w14:textId="77777777" w:rsidR="00A81306" w:rsidRPr="004645A8" w:rsidRDefault="00A81306" w:rsidP="00A81306">
      <w:pPr>
        <w:pStyle w:val="Listenabsatz"/>
        <w:numPr>
          <w:ilvl w:val="0"/>
          <w:numId w:val="3"/>
        </w:numPr>
        <w:rPr>
          <w:rFonts w:ascii="Arial" w:hAnsi="Arial" w:cs="Arial"/>
          <w:sz w:val="20"/>
        </w:rPr>
      </w:pPr>
      <w:r w:rsidRPr="004645A8">
        <w:rPr>
          <w:rFonts w:ascii="Arial" w:hAnsi="Arial" w:cs="Arial"/>
          <w:sz w:val="20"/>
        </w:rPr>
        <w:t xml:space="preserve">Welche </w:t>
      </w:r>
      <w:r>
        <w:rPr>
          <w:rFonts w:ascii="Arial" w:hAnsi="Arial" w:cs="Arial"/>
          <w:sz w:val="20"/>
        </w:rPr>
        <w:t>I</w:t>
      </w:r>
      <w:r w:rsidRPr="004645A8">
        <w:rPr>
          <w:rFonts w:ascii="Arial" w:hAnsi="Arial" w:cs="Arial"/>
          <w:sz w:val="20"/>
        </w:rPr>
        <w:t xml:space="preserve">mpfungen für Sie in Frage kommen hängt vom </w:t>
      </w:r>
      <w:r>
        <w:rPr>
          <w:rFonts w:ascii="Arial" w:hAnsi="Arial" w:cs="Arial"/>
          <w:sz w:val="20"/>
        </w:rPr>
        <w:t>R</w:t>
      </w:r>
      <w:r w:rsidRPr="004645A8">
        <w:rPr>
          <w:rFonts w:ascii="Arial" w:hAnsi="Arial" w:cs="Arial"/>
          <w:sz w:val="20"/>
        </w:rPr>
        <w:t>eiseziel ab.</w:t>
      </w:r>
    </w:p>
    <w:p w14:paraId="012D3033" w14:textId="77777777" w:rsidR="00A81306" w:rsidRDefault="00A81306" w:rsidP="00A81306">
      <w:pPr>
        <w:pStyle w:val="Listenabsatz"/>
        <w:numPr>
          <w:ilvl w:val="0"/>
          <w:numId w:val="3"/>
        </w:numPr>
        <w:rPr>
          <w:rFonts w:ascii="Arial" w:hAnsi="Arial" w:cs="Arial"/>
          <w:sz w:val="20"/>
        </w:rPr>
      </w:pPr>
      <w:r>
        <w:rPr>
          <w:rFonts w:ascii="Arial" w:hAnsi="Arial" w:cs="Arial"/>
          <w:sz w:val="20"/>
        </w:rPr>
        <w:t>Reisemedizinische Impfungen</w:t>
      </w:r>
      <w:r w:rsidRPr="004645A8">
        <w:rPr>
          <w:rFonts w:ascii="Arial" w:hAnsi="Arial" w:cs="Arial"/>
          <w:sz w:val="20"/>
        </w:rPr>
        <w:t xml:space="preserve"> sind keine Leistungen der gesetzlichen Krankenversicherung. </w:t>
      </w:r>
    </w:p>
    <w:p w14:paraId="3D9EB366" w14:textId="77777777" w:rsidR="00A81306" w:rsidRPr="004645A8" w:rsidRDefault="00A81306" w:rsidP="00A81306">
      <w:pPr>
        <w:pStyle w:val="Listenabsatz"/>
        <w:ind w:left="360"/>
        <w:rPr>
          <w:rFonts w:ascii="Arial" w:hAnsi="Arial" w:cs="Arial"/>
          <w:sz w:val="20"/>
        </w:rPr>
      </w:pPr>
      <w:r w:rsidRPr="004645A8">
        <w:rPr>
          <w:rFonts w:ascii="Arial" w:hAnsi="Arial" w:cs="Arial"/>
          <w:sz w:val="20"/>
        </w:rPr>
        <w:t>Die meisten Krankenkassen beteiligen sich jedoch an den Kosten, da sie pro Patient*in ein gewisses Budget für zusätzliche Impfungen bereithalten.</w:t>
      </w:r>
    </w:p>
    <w:p w14:paraId="0C55239B" w14:textId="77777777" w:rsidR="00A81306" w:rsidRPr="004645A8" w:rsidRDefault="00A81306" w:rsidP="00A81306">
      <w:pPr>
        <w:pStyle w:val="Listenabsatz"/>
        <w:numPr>
          <w:ilvl w:val="0"/>
          <w:numId w:val="3"/>
        </w:numPr>
        <w:rPr>
          <w:rFonts w:ascii="Arial" w:hAnsi="Arial" w:cs="Arial"/>
          <w:sz w:val="20"/>
        </w:rPr>
      </w:pPr>
      <w:r w:rsidRPr="004645A8">
        <w:rPr>
          <w:rFonts w:ascii="Arial" w:hAnsi="Arial" w:cs="Arial"/>
          <w:sz w:val="20"/>
        </w:rPr>
        <w:t>Für Patient*innen mit Immunsuppression gelten zusätzliche Impfempfehlungen, die wir mit den Betroffenen in Abhängigkeit von der Art des Immundefekts besprechen.</w:t>
      </w:r>
    </w:p>
    <w:p w14:paraId="39439E31" w14:textId="77777777" w:rsidR="00A81306" w:rsidRDefault="00A81306" w:rsidP="00A81306">
      <w:pPr>
        <w:rPr>
          <w:rFonts w:ascii="Arial" w:hAnsi="Arial" w:cs="Arial"/>
          <w:b/>
          <w:sz w:val="20"/>
        </w:rPr>
      </w:pPr>
    </w:p>
    <w:p w14:paraId="72189012" w14:textId="77777777" w:rsidR="00A81306" w:rsidRDefault="00A81306" w:rsidP="00A81306">
      <w:pPr>
        <w:rPr>
          <w:rFonts w:ascii="Arial" w:hAnsi="Arial" w:cs="Arial"/>
          <w:b/>
          <w:sz w:val="20"/>
        </w:rPr>
      </w:pPr>
    </w:p>
    <w:p w14:paraId="335BED50" w14:textId="77777777" w:rsidR="00A81306" w:rsidRPr="000717AC" w:rsidRDefault="00A81306" w:rsidP="00A81306">
      <w:pPr>
        <w:rPr>
          <w:rFonts w:ascii="Arial" w:hAnsi="Arial" w:cs="Arial"/>
          <w:b/>
          <w:sz w:val="20"/>
        </w:rPr>
      </w:pPr>
      <w:r w:rsidRPr="000717AC">
        <w:rPr>
          <w:rFonts w:ascii="Arial" w:hAnsi="Arial" w:cs="Arial"/>
          <w:b/>
          <w:sz w:val="20"/>
        </w:rPr>
        <w:t>Hepatitis A:</w:t>
      </w:r>
    </w:p>
    <w:p w14:paraId="68ABE9C1" w14:textId="77777777" w:rsidR="00A81306" w:rsidRPr="00586325" w:rsidRDefault="00A81306" w:rsidP="00A81306">
      <w:pPr>
        <w:rPr>
          <w:rFonts w:ascii="Arial" w:hAnsi="Arial" w:cs="Arial"/>
          <w:bCs/>
          <w:sz w:val="20"/>
        </w:rPr>
      </w:pPr>
      <w:r w:rsidRPr="00586325">
        <w:rPr>
          <w:rFonts w:ascii="Arial" w:hAnsi="Arial" w:cs="Arial"/>
          <w:bCs/>
          <w:sz w:val="20"/>
        </w:rPr>
        <w:t>Impfschema:</w:t>
      </w:r>
      <w:r w:rsidRPr="00586325">
        <w:rPr>
          <w:rFonts w:ascii="Arial" w:hAnsi="Arial" w:cs="Arial"/>
          <w:bCs/>
          <w:sz w:val="20"/>
        </w:rPr>
        <w:tab/>
      </w:r>
      <w:r w:rsidRPr="00586325">
        <w:rPr>
          <w:rFonts w:ascii="Arial" w:hAnsi="Arial" w:cs="Arial"/>
          <w:bCs/>
          <w:sz w:val="20"/>
        </w:rPr>
        <w:tab/>
        <w:t>2 Impfdosen im Abstand von 6 – 12 Monaten</w:t>
      </w:r>
    </w:p>
    <w:p w14:paraId="26338D32" w14:textId="77777777" w:rsidR="00A81306" w:rsidRPr="000717AC" w:rsidRDefault="00A81306" w:rsidP="00A81306">
      <w:pPr>
        <w:rPr>
          <w:rFonts w:ascii="Arial" w:hAnsi="Arial" w:cs="Arial"/>
          <w:bCs/>
          <w:sz w:val="20"/>
        </w:rPr>
      </w:pPr>
      <w:r w:rsidRPr="00586325">
        <w:rPr>
          <w:rFonts w:ascii="Arial" w:hAnsi="Arial" w:cs="Arial"/>
          <w:bCs/>
          <w:sz w:val="20"/>
        </w:rPr>
        <w:t>Impfschutz:</w:t>
      </w:r>
    </w:p>
    <w:p w14:paraId="22BC8936" w14:textId="77777777" w:rsidR="00A81306" w:rsidRPr="000717AC" w:rsidRDefault="00A81306" w:rsidP="00A81306">
      <w:pPr>
        <w:rPr>
          <w:rFonts w:ascii="Arial" w:hAnsi="Arial" w:cs="Arial"/>
          <w:bCs/>
          <w:sz w:val="20"/>
        </w:rPr>
      </w:pPr>
      <w:r w:rsidRPr="00586325">
        <w:rPr>
          <w:rFonts w:ascii="Arial" w:hAnsi="Arial" w:cs="Arial"/>
          <w:bCs/>
          <w:sz w:val="20"/>
        </w:rPr>
        <w:t>e</w:t>
      </w:r>
      <w:r w:rsidRPr="000717AC">
        <w:rPr>
          <w:rFonts w:ascii="Arial" w:hAnsi="Arial" w:cs="Arial"/>
          <w:bCs/>
          <w:sz w:val="20"/>
        </w:rPr>
        <w:t xml:space="preserve">ine </w:t>
      </w:r>
      <w:r w:rsidRPr="00586325">
        <w:rPr>
          <w:rFonts w:ascii="Arial" w:hAnsi="Arial" w:cs="Arial"/>
          <w:bCs/>
          <w:sz w:val="20"/>
        </w:rPr>
        <w:t xml:space="preserve">einzelne </w:t>
      </w:r>
      <w:r w:rsidRPr="000717AC">
        <w:rPr>
          <w:rFonts w:ascii="Arial" w:hAnsi="Arial" w:cs="Arial"/>
          <w:bCs/>
          <w:sz w:val="20"/>
        </w:rPr>
        <w:t>Dosis HAVRIX</w:t>
      </w:r>
      <w:r w:rsidRPr="00586325">
        <w:rPr>
          <w:rFonts w:ascii="Arial" w:hAnsi="Arial" w:cs="Arial"/>
          <w:bCs/>
          <w:sz w:val="20"/>
        </w:rPr>
        <w:t xml:space="preserve">/Vaqta </w:t>
      </w:r>
      <w:r w:rsidRPr="000717AC">
        <w:rPr>
          <w:rFonts w:ascii="Arial" w:hAnsi="Arial" w:cs="Arial"/>
          <w:bCs/>
          <w:sz w:val="20"/>
        </w:rPr>
        <w:t xml:space="preserve">: </w:t>
      </w:r>
      <w:r w:rsidRPr="000717AC">
        <w:rPr>
          <w:rFonts w:ascii="Arial" w:hAnsi="Arial" w:cs="Arial"/>
          <w:bCs/>
          <w:sz w:val="20"/>
        </w:rPr>
        <w:tab/>
      </w:r>
      <w:r w:rsidRPr="00586325">
        <w:rPr>
          <w:rFonts w:ascii="Arial" w:hAnsi="Arial" w:cs="Arial"/>
          <w:bCs/>
          <w:sz w:val="20"/>
        </w:rPr>
        <w:tab/>
      </w:r>
      <w:r w:rsidRPr="000717AC">
        <w:rPr>
          <w:rFonts w:ascii="Arial" w:hAnsi="Arial" w:cs="Arial"/>
          <w:bCs/>
          <w:sz w:val="20"/>
        </w:rPr>
        <w:t>voller Impfschutz nach 2 Wochen.</w:t>
      </w:r>
    </w:p>
    <w:p w14:paraId="35E8B27C" w14:textId="77777777" w:rsidR="00A81306" w:rsidRPr="000717AC" w:rsidRDefault="00A81306" w:rsidP="00A81306">
      <w:pPr>
        <w:rPr>
          <w:rFonts w:ascii="Arial" w:hAnsi="Arial" w:cs="Arial"/>
          <w:bCs/>
          <w:sz w:val="20"/>
        </w:rPr>
      </w:pPr>
      <w:r w:rsidRPr="000717AC">
        <w:rPr>
          <w:rFonts w:ascii="Arial" w:hAnsi="Arial" w:cs="Arial"/>
          <w:bCs/>
          <w:sz w:val="20"/>
        </w:rPr>
        <w:tab/>
      </w:r>
      <w:r w:rsidRPr="000717AC">
        <w:rPr>
          <w:rFonts w:ascii="Arial" w:hAnsi="Arial" w:cs="Arial"/>
          <w:bCs/>
          <w:sz w:val="20"/>
        </w:rPr>
        <w:tab/>
      </w:r>
      <w:r w:rsidRPr="000717AC">
        <w:rPr>
          <w:rFonts w:ascii="Arial" w:hAnsi="Arial" w:cs="Arial"/>
          <w:bCs/>
          <w:sz w:val="20"/>
        </w:rPr>
        <w:tab/>
      </w:r>
      <w:r w:rsidRPr="00586325">
        <w:rPr>
          <w:rFonts w:ascii="Arial" w:hAnsi="Arial" w:cs="Arial"/>
          <w:bCs/>
          <w:sz w:val="20"/>
        </w:rPr>
        <w:tab/>
      </w:r>
      <w:r w:rsidRPr="00586325">
        <w:rPr>
          <w:rFonts w:ascii="Arial" w:hAnsi="Arial" w:cs="Arial"/>
          <w:bCs/>
          <w:sz w:val="20"/>
        </w:rPr>
        <w:tab/>
      </w:r>
      <w:r w:rsidRPr="00586325">
        <w:rPr>
          <w:rFonts w:ascii="Arial" w:hAnsi="Arial" w:cs="Arial"/>
          <w:bCs/>
          <w:sz w:val="20"/>
        </w:rPr>
        <w:tab/>
        <w:t xml:space="preserve">Impfschutz </w:t>
      </w:r>
      <w:r w:rsidRPr="000717AC">
        <w:rPr>
          <w:rFonts w:ascii="Arial" w:hAnsi="Arial" w:cs="Arial"/>
          <w:bCs/>
          <w:sz w:val="20"/>
        </w:rPr>
        <w:t>1-2</w:t>
      </w:r>
      <w:r w:rsidRPr="00586325">
        <w:rPr>
          <w:rFonts w:ascii="Arial" w:hAnsi="Arial" w:cs="Arial"/>
          <w:bCs/>
          <w:sz w:val="20"/>
        </w:rPr>
        <w:t xml:space="preserve"> Jahre</w:t>
      </w:r>
    </w:p>
    <w:p w14:paraId="3B141F08" w14:textId="77777777" w:rsidR="00A81306" w:rsidRPr="00586325" w:rsidRDefault="00A81306" w:rsidP="00A81306">
      <w:pPr>
        <w:rPr>
          <w:rFonts w:ascii="Arial" w:hAnsi="Arial" w:cs="Arial"/>
          <w:bCs/>
          <w:sz w:val="20"/>
        </w:rPr>
      </w:pPr>
      <w:r w:rsidRPr="00586325">
        <w:rPr>
          <w:rFonts w:ascii="Arial" w:hAnsi="Arial" w:cs="Arial"/>
          <w:bCs/>
          <w:sz w:val="20"/>
        </w:rPr>
        <w:t>m</w:t>
      </w:r>
      <w:r w:rsidRPr="000717AC">
        <w:rPr>
          <w:rFonts w:ascii="Arial" w:hAnsi="Arial" w:cs="Arial"/>
          <w:bCs/>
          <w:sz w:val="20"/>
        </w:rPr>
        <w:t xml:space="preserve">it </w:t>
      </w:r>
      <w:r w:rsidRPr="00586325">
        <w:rPr>
          <w:rFonts w:ascii="Arial" w:hAnsi="Arial" w:cs="Arial"/>
          <w:bCs/>
          <w:sz w:val="20"/>
        </w:rPr>
        <w:t xml:space="preserve">einer </w:t>
      </w:r>
      <w:r w:rsidRPr="000717AC">
        <w:rPr>
          <w:rFonts w:ascii="Arial" w:hAnsi="Arial" w:cs="Arial"/>
          <w:bCs/>
          <w:sz w:val="20"/>
        </w:rPr>
        <w:t>Auffrischung nach 6-1</w:t>
      </w:r>
      <w:r w:rsidRPr="00586325">
        <w:rPr>
          <w:rFonts w:ascii="Arial" w:hAnsi="Arial" w:cs="Arial"/>
          <w:bCs/>
          <w:sz w:val="20"/>
        </w:rPr>
        <w:t>8</w:t>
      </w:r>
      <w:r w:rsidRPr="000717AC">
        <w:rPr>
          <w:rFonts w:ascii="Arial" w:hAnsi="Arial" w:cs="Arial"/>
          <w:bCs/>
          <w:sz w:val="20"/>
        </w:rPr>
        <w:t xml:space="preserve"> Monaten:</w:t>
      </w:r>
      <w:r w:rsidRPr="000717AC">
        <w:rPr>
          <w:rFonts w:ascii="Arial" w:hAnsi="Arial" w:cs="Arial"/>
          <w:bCs/>
          <w:sz w:val="20"/>
        </w:rPr>
        <w:tab/>
      </w:r>
      <w:r w:rsidRPr="00586325">
        <w:rPr>
          <w:rFonts w:ascii="Arial" w:hAnsi="Arial" w:cs="Arial"/>
          <w:bCs/>
          <w:sz w:val="20"/>
        </w:rPr>
        <w:t xml:space="preserve">Impfschutz &gt; </w:t>
      </w:r>
      <w:r w:rsidRPr="000717AC">
        <w:rPr>
          <w:rFonts w:ascii="Arial" w:hAnsi="Arial" w:cs="Arial"/>
          <w:bCs/>
          <w:sz w:val="20"/>
        </w:rPr>
        <w:t xml:space="preserve"> 25 Jahre</w:t>
      </w:r>
    </w:p>
    <w:p w14:paraId="0DF74389" w14:textId="77777777" w:rsidR="00A81306" w:rsidRPr="000717AC" w:rsidRDefault="00A81306" w:rsidP="00A81306">
      <w:pPr>
        <w:rPr>
          <w:rFonts w:ascii="Arial" w:hAnsi="Arial" w:cs="Arial"/>
          <w:bCs/>
          <w:sz w:val="20"/>
        </w:rPr>
      </w:pPr>
      <w:r w:rsidRPr="00586325">
        <w:rPr>
          <w:rFonts w:ascii="Arial" w:hAnsi="Arial" w:cs="Arial"/>
          <w:bCs/>
          <w:sz w:val="20"/>
        </w:rPr>
        <w:t>Kosten: eine Dosis Impfstoff:</w:t>
      </w:r>
      <w:r w:rsidRPr="00586325">
        <w:rPr>
          <w:rFonts w:ascii="Arial" w:hAnsi="Arial" w:cs="Arial"/>
          <w:bCs/>
          <w:sz w:val="20"/>
        </w:rPr>
        <w:tab/>
      </w:r>
      <w:r w:rsidRPr="00586325">
        <w:rPr>
          <w:rFonts w:ascii="Arial" w:hAnsi="Arial" w:cs="Arial"/>
          <w:bCs/>
          <w:sz w:val="20"/>
        </w:rPr>
        <w:tab/>
      </w:r>
      <w:r w:rsidRPr="00586325">
        <w:rPr>
          <w:rFonts w:ascii="Arial" w:hAnsi="Arial" w:cs="Arial"/>
          <w:bCs/>
          <w:sz w:val="20"/>
        </w:rPr>
        <w:tab/>
        <w:t xml:space="preserve">um 70 € </w:t>
      </w:r>
    </w:p>
    <w:p w14:paraId="61E69923" w14:textId="77777777" w:rsidR="00A81306" w:rsidRPr="000717AC" w:rsidRDefault="00A81306" w:rsidP="00A81306">
      <w:pPr>
        <w:rPr>
          <w:rFonts w:ascii="Arial" w:hAnsi="Arial" w:cs="Arial"/>
          <w:bCs/>
          <w:sz w:val="20"/>
        </w:rPr>
      </w:pPr>
    </w:p>
    <w:p w14:paraId="668DC0A9" w14:textId="77777777" w:rsidR="00A81306" w:rsidRPr="000717AC" w:rsidRDefault="00A81306" w:rsidP="00A81306">
      <w:pPr>
        <w:rPr>
          <w:rFonts w:ascii="Arial" w:hAnsi="Arial" w:cs="Arial"/>
          <w:bCs/>
          <w:sz w:val="20"/>
        </w:rPr>
      </w:pPr>
      <w:r w:rsidRPr="000717AC">
        <w:rPr>
          <w:rFonts w:ascii="Arial" w:hAnsi="Arial" w:cs="Arial"/>
          <w:bCs/>
          <w:sz w:val="20"/>
        </w:rPr>
        <w:t>Eine Impfung gegen Hepatitis A empfiehlt sich für einen Großteil der Weltregionen, in denen Wasser- und Nahrungsmittelhygiene eingeschränkt sind. Dabei kann die Impfung bei Kurzentschlossenen</w:t>
      </w:r>
    </w:p>
    <w:p w14:paraId="6724F147" w14:textId="77777777" w:rsidR="00A81306" w:rsidRPr="00586325" w:rsidRDefault="00A81306" w:rsidP="00A81306">
      <w:pPr>
        <w:rPr>
          <w:rFonts w:ascii="Arial" w:hAnsi="Arial" w:cs="Arial"/>
          <w:bCs/>
          <w:sz w:val="20"/>
        </w:rPr>
      </w:pPr>
      <w:r w:rsidRPr="000717AC">
        <w:rPr>
          <w:rFonts w:ascii="Arial" w:hAnsi="Arial" w:cs="Arial"/>
          <w:bCs/>
          <w:sz w:val="20"/>
        </w:rPr>
        <w:t xml:space="preserve">notfalls sogar noch am Abreisetag erfolgen, da die Inkubationszeit der Hepatitis A (etwa 15–50 Tage) die Dauer bis zur Ausbildung eines sicheren Impfschutzes (etwa 2 Wochen) überschreitet. </w:t>
      </w:r>
    </w:p>
    <w:p w14:paraId="0F49217D" w14:textId="77777777" w:rsidR="00A81306" w:rsidRPr="00586325" w:rsidRDefault="00A81306" w:rsidP="00A81306">
      <w:pPr>
        <w:rPr>
          <w:rFonts w:ascii="Arial" w:hAnsi="Arial" w:cs="Arial"/>
          <w:bCs/>
          <w:sz w:val="20"/>
        </w:rPr>
      </w:pPr>
    </w:p>
    <w:p w14:paraId="03967315" w14:textId="77777777" w:rsidR="00A81306" w:rsidRPr="00586325" w:rsidRDefault="00A81306" w:rsidP="00A81306">
      <w:pPr>
        <w:rPr>
          <w:rFonts w:ascii="Arial" w:hAnsi="Arial" w:cs="Arial"/>
          <w:bCs/>
          <w:sz w:val="20"/>
        </w:rPr>
      </w:pPr>
      <w:r w:rsidRPr="00586325">
        <w:rPr>
          <w:rFonts w:ascii="Arial" w:hAnsi="Arial" w:cs="Arial"/>
          <w:bCs/>
          <w:sz w:val="20"/>
        </w:rPr>
        <w:t>Bis ca 2014 wurde der Hepatitis A/B Kombinationsimpfstoff von den Kassen erstattet und wir haben diesen häufig bei unseren Patienten eingesetzt. Falls eine Vorimpfung mit Twinrix besteht, dann uns bitte fragen:</w:t>
      </w:r>
    </w:p>
    <w:p w14:paraId="3DC9A8B9" w14:textId="77777777" w:rsidR="00A81306" w:rsidRPr="00586325" w:rsidRDefault="00A81306" w:rsidP="00A81306">
      <w:pPr>
        <w:rPr>
          <w:rFonts w:ascii="Arial" w:hAnsi="Arial" w:cs="Arial"/>
          <w:bCs/>
          <w:sz w:val="20"/>
        </w:rPr>
      </w:pPr>
      <w:r w:rsidRPr="00586325">
        <w:rPr>
          <w:rFonts w:ascii="Arial" w:hAnsi="Arial" w:cs="Arial"/>
          <w:bCs/>
          <w:sz w:val="20"/>
        </w:rPr>
        <w:t>Bei 3 x Twinrix:</w:t>
      </w:r>
      <w:r w:rsidRPr="00586325">
        <w:rPr>
          <w:rFonts w:ascii="Arial" w:hAnsi="Arial" w:cs="Arial"/>
          <w:bCs/>
          <w:sz w:val="20"/>
        </w:rPr>
        <w:tab/>
        <w:t>vollständiger Impfschutz gegen Hepatitis A ebenfalls 20 Jahre.</w:t>
      </w:r>
    </w:p>
    <w:p w14:paraId="7C5A8E9B" w14:textId="77777777" w:rsidR="00A81306" w:rsidRPr="000717AC" w:rsidRDefault="00A81306" w:rsidP="00A81306">
      <w:pPr>
        <w:rPr>
          <w:rFonts w:ascii="Arial" w:hAnsi="Arial" w:cs="Arial"/>
          <w:bCs/>
          <w:sz w:val="20"/>
        </w:rPr>
      </w:pPr>
    </w:p>
    <w:p w14:paraId="391DC280" w14:textId="77777777" w:rsidR="00A81306" w:rsidRDefault="00A81306" w:rsidP="00A81306">
      <w:pPr>
        <w:rPr>
          <w:rFonts w:ascii="Arial" w:hAnsi="Arial" w:cs="Arial"/>
          <w:b/>
          <w:sz w:val="20"/>
        </w:rPr>
      </w:pPr>
    </w:p>
    <w:p w14:paraId="45BB7B72" w14:textId="77777777" w:rsidR="00A81306" w:rsidRDefault="00A81306" w:rsidP="00A81306">
      <w:pPr>
        <w:rPr>
          <w:rFonts w:ascii="Arial" w:hAnsi="Arial" w:cs="Arial"/>
          <w:bCs/>
          <w:sz w:val="20"/>
        </w:rPr>
      </w:pPr>
      <w:r>
        <w:rPr>
          <w:rFonts w:ascii="Arial" w:hAnsi="Arial" w:cs="Arial"/>
          <w:b/>
          <w:sz w:val="20"/>
        </w:rPr>
        <w:t>Poliomyelitis:</w:t>
      </w:r>
    </w:p>
    <w:p w14:paraId="447BA12D" w14:textId="77777777" w:rsidR="00A81306" w:rsidRDefault="00A81306" w:rsidP="00A81306">
      <w:pPr>
        <w:rPr>
          <w:rFonts w:ascii="Arial" w:hAnsi="Arial" w:cs="Arial"/>
          <w:bCs/>
          <w:sz w:val="20"/>
        </w:rPr>
      </w:pPr>
      <w:r>
        <w:rPr>
          <w:rFonts w:ascii="Arial" w:hAnsi="Arial" w:cs="Arial"/>
          <w:bCs/>
          <w:sz w:val="20"/>
        </w:rPr>
        <w:t xml:space="preserve">In den meisten südlichen Ländern ist ein Impfschutz gegen Poliomyelitis dringend empfohlen. </w:t>
      </w:r>
    </w:p>
    <w:p w14:paraId="55E3103E" w14:textId="77777777" w:rsidR="00A81306" w:rsidRDefault="00A81306" w:rsidP="00A81306">
      <w:pPr>
        <w:rPr>
          <w:rFonts w:ascii="Arial" w:hAnsi="Arial" w:cs="Arial"/>
          <w:bCs/>
          <w:sz w:val="20"/>
        </w:rPr>
      </w:pPr>
      <w:r w:rsidRPr="001438C9">
        <w:rPr>
          <w:rFonts w:ascii="Arial" w:hAnsi="Arial" w:cs="Arial"/>
          <w:bCs/>
          <w:sz w:val="20"/>
        </w:rPr>
        <w:t xml:space="preserve">Für das Ausland ist für bestimmte Risikogebiete eine Auffrischung nach 10 Jahren angezeigt. </w:t>
      </w:r>
    </w:p>
    <w:p w14:paraId="02F2ECA6" w14:textId="77777777" w:rsidR="00A81306" w:rsidRPr="000717AC" w:rsidRDefault="00A81306" w:rsidP="00A81306">
      <w:pPr>
        <w:rPr>
          <w:rFonts w:ascii="Arial" w:hAnsi="Arial" w:cs="Arial"/>
          <w:b/>
          <w:sz w:val="20"/>
        </w:rPr>
      </w:pPr>
      <w:r w:rsidRPr="001438C9">
        <w:rPr>
          <w:rFonts w:ascii="Arial" w:hAnsi="Arial" w:cs="Arial"/>
          <w:bCs/>
          <w:sz w:val="20"/>
        </w:rPr>
        <w:t>Darüber hinaus rät die WHO für definierte Länder zu Auffrischimpfungen in kürzeren Abständen.</w:t>
      </w:r>
    </w:p>
    <w:p w14:paraId="3C6D52C7" w14:textId="77777777" w:rsidR="00A81306" w:rsidRDefault="00A81306" w:rsidP="00A81306">
      <w:pPr>
        <w:rPr>
          <w:rFonts w:ascii="Arial" w:hAnsi="Arial" w:cs="Arial"/>
          <w:bCs/>
          <w:sz w:val="20"/>
        </w:rPr>
      </w:pPr>
      <w:r>
        <w:rPr>
          <w:rFonts w:ascii="Arial" w:hAnsi="Arial" w:cs="Arial"/>
          <w:bCs/>
          <w:sz w:val="20"/>
        </w:rPr>
        <w:t xml:space="preserve">In Deutschland hat die STIKO Anfang des Jahrtausends die Impfempfehlung vom 3 fach Impfstoff (Diphterie / Tetanus / Poliomyelitis) reduziert auf einen 2-fach Impfstoff ohne Poliomyelitis. Aufgrund der Globalisierung unserer Gesellschaft haben wir uns schon damals nicht an diese STIKO Empfehlung gehalten und die Auffrischungen stets mit dem Impfstoff gegen Poliomyelitis verabreicht. Patienten in unserer Praxis sollten daher einen ausreichenden Impfschutz haben, wenn sie alle 10 Jahre die Tetanus Auffrischung erhalten haben. Hier ist der Blick in den Impfpass notwendig. </w:t>
      </w:r>
    </w:p>
    <w:p w14:paraId="490D7828" w14:textId="77777777" w:rsidR="00A81306" w:rsidRDefault="00A81306" w:rsidP="00A81306">
      <w:pPr>
        <w:rPr>
          <w:rFonts w:ascii="Arial" w:hAnsi="Arial" w:cs="Arial"/>
          <w:b/>
          <w:sz w:val="20"/>
        </w:rPr>
      </w:pPr>
    </w:p>
    <w:p w14:paraId="24C77B89" w14:textId="77777777" w:rsidR="00A81306" w:rsidRDefault="00A81306" w:rsidP="00A81306">
      <w:pPr>
        <w:rPr>
          <w:rFonts w:ascii="Arial" w:hAnsi="Arial" w:cs="Arial"/>
          <w:b/>
          <w:sz w:val="20"/>
        </w:rPr>
      </w:pPr>
    </w:p>
    <w:p w14:paraId="13DB0AEB" w14:textId="77777777" w:rsidR="00A81306" w:rsidRPr="000717AC" w:rsidRDefault="00A81306" w:rsidP="00A81306">
      <w:pPr>
        <w:rPr>
          <w:rFonts w:ascii="Arial" w:hAnsi="Arial" w:cs="Arial"/>
          <w:b/>
          <w:sz w:val="20"/>
        </w:rPr>
      </w:pPr>
      <w:r w:rsidRPr="000717AC">
        <w:rPr>
          <w:rFonts w:ascii="Arial" w:hAnsi="Arial" w:cs="Arial"/>
          <w:b/>
          <w:sz w:val="20"/>
        </w:rPr>
        <w:t>Gelbfieber:</w:t>
      </w:r>
    </w:p>
    <w:p w14:paraId="553E8C2C" w14:textId="77777777" w:rsidR="00A81306" w:rsidRPr="00586325" w:rsidRDefault="00A81306" w:rsidP="00A81306">
      <w:pPr>
        <w:rPr>
          <w:rFonts w:ascii="Arial" w:hAnsi="Arial" w:cs="Arial"/>
          <w:bCs/>
          <w:sz w:val="20"/>
        </w:rPr>
      </w:pPr>
      <w:r w:rsidRPr="000717AC">
        <w:rPr>
          <w:rFonts w:ascii="Arial" w:hAnsi="Arial" w:cs="Arial"/>
          <w:bCs/>
          <w:sz w:val="20"/>
        </w:rPr>
        <w:t>Maximale Inkubationszeit</w:t>
      </w:r>
      <w:r w:rsidRPr="00586325">
        <w:rPr>
          <w:rFonts w:ascii="Arial" w:hAnsi="Arial" w:cs="Arial"/>
          <w:bCs/>
          <w:sz w:val="20"/>
        </w:rPr>
        <w:t>:</w:t>
      </w:r>
      <w:r w:rsidRPr="000717AC">
        <w:rPr>
          <w:rFonts w:ascii="Arial" w:hAnsi="Arial" w:cs="Arial"/>
          <w:bCs/>
          <w:sz w:val="20"/>
        </w:rPr>
        <w:tab/>
        <w:t xml:space="preserve">6 Tage. </w:t>
      </w:r>
    </w:p>
    <w:p w14:paraId="5B9453AB" w14:textId="77777777" w:rsidR="00A81306" w:rsidRPr="00586325" w:rsidRDefault="00A81306" w:rsidP="00A81306">
      <w:pPr>
        <w:rPr>
          <w:rFonts w:ascii="Arial" w:hAnsi="Arial" w:cs="Arial"/>
          <w:bCs/>
          <w:sz w:val="20"/>
        </w:rPr>
      </w:pPr>
      <w:r w:rsidRPr="00586325">
        <w:rPr>
          <w:rFonts w:ascii="Arial" w:hAnsi="Arial" w:cs="Arial"/>
          <w:bCs/>
          <w:sz w:val="20"/>
        </w:rPr>
        <w:t>Impfschutz:</w:t>
      </w:r>
      <w:r w:rsidRPr="00586325">
        <w:rPr>
          <w:rFonts w:ascii="Arial" w:hAnsi="Arial" w:cs="Arial"/>
          <w:bCs/>
          <w:sz w:val="20"/>
        </w:rPr>
        <w:tab/>
      </w:r>
      <w:r w:rsidRPr="00586325">
        <w:rPr>
          <w:rFonts w:ascii="Arial" w:hAnsi="Arial" w:cs="Arial"/>
          <w:bCs/>
          <w:sz w:val="20"/>
        </w:rPr>
        <w:tab/>
      </w:r>
      <w:r w:rsidRPr="00586325">
        <w:rPr>
          <w:rFonts w:ascii="Arial" w:hAnsi="Arial" w:cs="Arial"/>
          <w:bCs/>
          <w:sz w:val="20"/>
        </w:rPr>
        <w:tab/>
        <w:t>eine Dosis lebenslang</w:t>
      </w:r>
    </w:p>
    <w:p w14:paraId="645A9F3C" w14:textId="77777777" w:rsidR="00A81306" w:rsidRPr="00586325" w:rsidRDefault="00A81306" w:rsidP="00A81306">
      <w:pPr>
        <w:rPr>
          <w:rFonts w:ascii="Arial" w:hAnsi="Arial" w:cs="Arial"/>
          <w:bCs/>
          <w:sz w:val="20"/>
        </w:rPr>
      </w:pPr>
      <w:r w:rsidRPr="00586325">
        <w:rPr>
          <w:rFonts w:ascii="Arial" w:hAnsi="Arial" w:cs="Arial"/>
          <w:bCs/>
          <w:sz w:val="20"/>
        </w:rPr>
        <w:t>Kosten Impfung:</w:t>
      </w:r>
      <w:r w:rsidRPr="00586325">
        <w:rPr>
          <w:rFonts w:ascii="Arial" w:hAnsi="Arial" w:cs="Arial"/>
          <w:bCs/>
          <w:sz w:val="20"/>
        </w:rPr>
        <w:tab/>
      </w:r>
      <w:r w:rsidRPr="00586325">
        <w:rPr>
          <w:rFonts w:ascii="Arial" w:hAnsi="Arial" w:cs="Arial"/>
          <w:bCs/>
          <w:sz w:val="20"/>
        </w:rPr>
        <w:tab/>
      </w:r>
    </w:p>
    <w:p w14:paraId="039BB204" w14:textId="77777777" w:rsidR="00A81306" w:rsidRPr="000717AC" w:rsidRDefault="00A81306" w:rsidP="00A81306">
      <w:pPr>
        <w:rPr>
          <w:rFonts w:ascii="Arial" w:hAnsi="Arial" w:cs="Arial"/>
          <w:bCs/>
          <w:sz w:val="20"/>
        </w:rPr>
      </w:pPr>
      <w:r w:rsidRPr="00586325">
        <w:rPr>
          <w:rFonts w:ascii="Arial" w:hAnsi="Arial" w:cs="Arial"/>
          <w:bCs/>
          <w:sz w:val="20"/>
        </w:rPr>
        <w:lastRenderedPageBreak/>
        <w:t>Gelbfieber darf nur in „Gelbfieberimpfstellen“ verimpft werden. Bitte fragen Sie uns, wo die nächste Möglichkeit besteht.</w:t>
      </w:r>
    </w:p>
    <w:p w14:paraId="0709088A" w14:textId="77777777" w:rsidR="00A81306" w:rsidRPr="00586325" w:rsidRDefault="00A81306" w:rsidP="00A81306">
      <w:pPr>
        <w:rPr>
          <w:rFonts w:ascii="Arial" w:hAnsi="Arial" w:cs="Arial"/>
          <w:bCs/>
          <w:sz w:val="20"/>
        </w:rPr>
      </w:pPr>
    </w:p>
    <w:p w14:paraId="00995BBF" w14:textId="77777777" w:rsidR="00A81306" w:rsidRPr="000717AC" w:rsidRDefault="00A81306" w:rsidP="00A81306">
      <w:pPr>
        <w:rPr>
          <w:rFonts w:ascii="Arial" w:hAnsi="Arial" w:cs="Arial"/>
          <w:bCs/>
          <w:sz w:val="20"/>
        </w:rPr>
      </w:pPr>
    </w:p>
    <w:p w14:paraId="1661580D" w14:textId="77777777" w:rsidR="00A81306" w:rsidRPr="00586325" w:rsidRDefault="00A81306" w:rsidP="00A81306">
      <w:pPr>
        <w:rPr>
          <w:rFonts w:ascii="Arial" w:hAnsi="Arial" w:cs="Arial"/>
          <w:b/>
          <w:sz w:val="20"/>
        </w:rPr>
      </w:pPr>
      <w:r w:rsidRPr="000717AC">
        <w:rPr>
          <w:rFonts w:ascii="Arial" w:hAnsi="Arial" w:cs="Arial"/>
          <w:b/>
          <w:sz w:val="20"/>
        </w:rPr>
        <w:t>Tollwut:</w:t>
      </w:r>
    </w:p>
    <w:p w14:paraId="2F7B9DE7" w14:textId="77777777" w:rsidR="00A81306" w:rsidRPr="00586325" w:rsidRDefault="00A81306" w:rsidP="00A81306">
      <w:pPr>
        <w:rPr>
          <w:rFonts w:ascii="Arial" w:hAnsi="Arial" w:cs="Arial"/>
          <w:bCs/>
          <w:sz w:val="20"/>
        </w:rPr>
      </w:pPr>
      <w:r w:rsidRPr="00586325">
        <w:rPr>
          <w:rFonts w:ascii="Arial" w:hAnsi="Arial" w:cs="Arial"/>
          <w:bCs/>
          <w:sz w:val="20"/>
        </w:rPr>
        <w:t xml:space="preserve">Tollwut wird von Viren hervorgerufen, die sich über die Bisse von Tieren auf den Menschen übertragen und verläuft bei Ungeimpften ausnahmslos tödlich. </w:t>
      </w:r>
    </w:p>
    <w:p w14:paraId="34656838" w14:textId="77777777" w:rsidR="00A81306" w:rsidRPr="00586325" w:rsidRDefault="00A81306" w:rsidP="00A81306">
      <w:pPr>
        <w:rPr>
          <w:rFonts w:ascii="Arial" w:hAnsi="Arial" w:cs="Arial"/>
          <w:bCs/>
          <w:sz w:val="20"/>
        </w:rPr>
      </w:pPr>
      <w:r w:rsidRPr="00586325">
        <w:rPr>
          <w:rFonts w:ascii="Arial" w:hAnsi="Arial" w:cs="Arial"/>
          <w:bCs/>
          <w:sz w:val="20"/>
        </w:rPr>
        <w:t>Daher großzügige Impfprophylaxe erwägen.</w:t>
      </w:r>
    </w:p>
    <w:p w14:paraId="315BFE81" w14:textId="77777777" w:rsidR="00A81306" w:rsidRPr="000717AC" w:rsidRDefault="00A81306" w:rsidP="00A81306">
      <w:pPr>
        <w:rPr>
          <w:rFonts w:ascii="Arial" w:hAnsi="Arial" w:cs="Arial"/>
          <w:bCs/>
          <w:sz w:val="20"/>
        </w:rPr>
      </w:pPr>
      <w:r w:rsidRPr="00586325">
        <w:rPr>
          <w:rFonts w:ascii="Arial" w:hAnsi="Arial" w:cs="Arial"/>
          <w:bCs/>
          <w:sz w:val="20"/>
        </w:rPr>
        <w:t>In der Regel sollte ein Impfschutz nach drei Impfdosen bestehen. Bei Kontakt mit eventuell tollwütigen Tieren muss trotzdem immer ein Arzt kontaktiert werden.</w:t>
      </w:r>
    </w:p>
    <w:p w14:paraId="313F6801" w14:textId="77777777" w:rsidR="00A81306" w:rsidRPr="00586325" w:rsidRDefault="00A81306" w:rsidP="00A81306">
      <w:pPr>
        <w:rPr>
          <w:rFonts w:ascii="Arial" w:hAnsi="Arial" w:cs="Arial"/>
          <w:bCs/>
          <w:sz w:val="20"/>
        </w:rPr>
      </w:pPr>
    </w:p>
    <w:p w14:paraId="6885B4FB" w14:textId="77777777" w:rsidR="00A81306" w:rsidRPr="00586325" w:rsidRDefault="00A81306" w:rsidP="00A81306">
      <w:pPr>
        <w:rPr>
          <w:rFonts w:ascii="Arial" w:hAnsi="Arial" w:cs="Arial"/>
          <w:bCs/>
          <w:sz w:val="20"/>
        </w:rPr>
      </w:pPr>
      <w:r w:rsidRPr="00586325">
        <w:rPr>
          <w:rFonts w:ascii="Arial" w:hAnsi="Arial" w:cs="Arial"/>
          <w:bCs/>
          <w:sz w:val="20"/>
        </w:rPr>
        <w:t>Impfschema:</w:t>
      </w:r>
    </w:p>
    <w:p w14:paraId="6C7CF5BB" w14:textId="77777777" w:rsidR="00A81306" w:rsidRPr="00586325" w:rsidRDefault="00A81306" w:rsidP="00A81306">
      <w:pPr>
        <w:rPr>
          <w:rFonts w:ascii="Arial" w:hAnsi="Arial" w:cs="Arial"/>
          <w:bCs/>
          <w:sz w:val="20"/>
        </w:rPr>
      </w:pPr>
      <w:r w:rsidRPr="00586325">
        <w:rPr>
          <w:rFonts w:ascii="Arial" w:hAnsi="Arial" w:cs="Arial"/>
          <w:bCs/>
          <w:sz w:val="20"/>
        </w:rPr>
        <w:t>Standardimpfung:</w:t>
      </w:r>
      <w:r w:rsidRPr="00586325">
        <w:rPr>
          <w:rFonts w:ascii="Arial" w:hAnsi="Arial" w:cs="Arial"/>
          <w:bCs/>
          <w:sz w:val="20"/>
        </w:rPr>
        <w:tab/>
        <w:t>Tag 0, 7, 21 oder 28  (3 Dosen)</w:t>
      </w:r>
    </w:p>
    <w:p w14:paraId="10EC08B6" w14:textId="77777777" w:rsidR="00A81306" w:rsidRPr="00586325" w:rsidRDefault="00A81306" w:rsidP="00A81306">
      <w:pPr>
        <w:rPr>
          <w:rFonts w:ascii="Arial" w:hAnsi="Arial" w:cs="Arial"/>
          <w:bCs/>
          <w:sz w:val="20"/>
        </w:rPr>
      </w:pPr>
      <w:r w:rsidRPr="00586325">
        <w:rPr>
          <w:rFonts w:ascii="Arial" w:hAnsi="Arial" w:cs="Arial"/>
          <w:bCs/>
          <w:sz w:val="20"/>
        </w:rPr>
        <w:t>Schnellimmunisierung:</w:t>
      </w:r>
      <w:r w:rsidRPr="00586325">
        <w:rPr>
          <w:rFonts w:ascii="Arial" w:hAnsi="Arial" w:cs="Arial"/>
          <w:bCs/>
          <w:sz w:val="20"/>
        </w:rPr>
        <w:tab/>
        <w:t xml:space="preserve">Tag 0 und 7. </w:t>
      </w:r>
      <w:r w:rsidRPr="00586325">
        <w:rPr>
          <w:rFonts w:ascii="Arial" w:hAnsi="Arial" w:cs="Arial"/>
          <w:bCs/>
          <w:sz w:val="20"/>
        </w:rPr>
        <w:tab/>
        <w:t>Dann aber 3. Impfung innerhalb eines Jahres notwendig.</w:t>
      </w:r>
    </w:p>
    <w:p w14:paraId="4A16F8AC" w14:textId="77777777" w:rsidR="00A81306" w:rsidRPr="00586325" w:rsidRDefault="00A81306" w:rsidP="00A81306">
      <w:pPr>
        <w:rPr>
          <w:rFonts w:ascii="Arial" w:hAnsi="Arial" w:cs="Arial"/>
          <w:bCs/>
          <w:sz w:val="20"/>
        </w:rPr>
      </w:pPr>
      <w:r w:rsidRPr="00586325">
        <w:rPr>
          <w:rFonts w:ascii="Arial" w:hAnsi="Arial" w:cs="Arial"/>
          <w:bCs/>
          <w:sz w:val="20"/>
        </w:rPr>
        <w:t>Impfschutz:</w:t>
      </w:r>
      <w:r w:rsidRPr="00586325">
        <w:rPr>
          <w:rFonts w:ascii="Arial" w:hAnsi="Arial" w:cs="Arial"/>
          <w:bCs/>
          <w:sz w:val="20"/>
        </w:rPr>
        <w:tab/>
      </w:r>
      <w:r w:rsidRPr="00586325">
        <w:rPr>
          <w:rFonts w:ascii="Arial" w:hAnsi="Arial" w:cs="Arial"/>
          <w:bCs/>
          <w:sz w:val="20"/>
        </w:rPr>
        <w:tab/>
        <w:t>2 – 5 Jahre</w:t>
      </w:r>
    </w:p>
    <w:p w14:paraId="6E4EAE0E" w14:textId="77777777" w:rsidR="00A81306" w:rsidRPr="00586325" w:rsidRDefault="00A81306" w:rsidP="00A81306">
      <w:pPr>
        <w:rPr>
          <w:rFonts w:ascii="Arial" w:hAnsi="Arial" w:cs="Arial"/>
          <w:bCs/>
          <w:sz w:val="20"/>
        </w:rPr>
      </w:pPr>
      <w:r w:rsidRPr="00586325">
        <w:rPr>
          <w:rFonts w:ascii="Arial" w:hAnsi="Arial" w:cs="Arial"/>
          <w:bCs/>
          <w:sz w:val="20"/>
        </w:rPr>
        <w:t>falls danach erneute Reise und Auffrischung notwendig:  2 Impfungen ausreichend: Tag 0 und 3</w:t>
      </w:r>
    </w:p>
    <w:p w14:paraId="5B784B8A" w14:textId="77777777" w:rsidR="00A81306" w:rsidRPr="00586325" w:rsidRDefault="00A81306" w:rsidP="00A81306">
      <w:pPr>
        <w:rPr>
          <w:rFonts w:ascii="Arial" w:hAnsi="Arial" w:cs="Arial"/>
          <w:bCs/>
          <w:sz w:val="20"/>
        </w:rPr>
      </w:pPr>
      <w:r w:rsidRPr="00586325">
        <w:rPr>
          <w:rFonts w:ascii="Arial" w:hAnsi="Arial" w:cs="Arial"/>
          <w:bCs/>
          <w:sz w:val="20"/>
        </w:rPr>
        <w:t>Kosten ein Impfstoff:</w:t>
      </w:r>
      <w:r w:rsidRPr="00586325">
        <w:rPr>
          <w:rFonts w:ascii="Arial" w:hAnsi="Arial" w:cs="Arial"/>
          <w:bCs/>
          <w:sz w:val="20"/>
        </w:rPr>
        <w:tab/>
        <w:t>um 80 €</w:t>
      </w:r>
    </w:p>
    <w:p w14:paraId="30F6E219" w14:textId="77777777" w:rsidR="00A81306" w:rsidRPr="00586325" w:rsidRDefault="00A81306" w:rsidP="00A81306">
      <w:pPr>
        <w:rPr>
          <w:rFonts w:ascii="Arial" w:hAnsi="Arial" w:cs="Arial"/>
          <w:bCs/>
          <w:sz w:val="20"/>
        </w:rPr>
      </w:pPr>
      <w:r w:rsidRPr="00586325">
        <w:rPr>
          <w:rFonts w:ascii="Arial" w:hAnsi="Arial" w:cs="Arial"/>
          <w:bCs/>
          <w:sz w:val="20"/>
        </w:rPr>
        <w:t>Präparat:</w:t>
      </w:r>
      <w:r w:rsidRPr="00586325">
        <w:rPr>
          <w:rFonts w:ascii="Arial" w:hAnsi="Arial" w:cs="Arial"/>
          <w:bCs/>
          <w:sz w:val="20"/>
        </w:rPr>
        <w:tab/>
      </w:r>
      <w:r w:rsidRPr="00586325">
        <w:rPr>
          <w:rFonts w:ascii="Arial" w:hAnsi="Arial" w:cs="Arial"/>
          <w:bCs/>
          <w:sz w:val="20"/>
        </w:rPr>
        <w:tab/>
        <w:t>Rabipur</w:t>
      </w:r>
    </w:p>
    <w:p w14:paraId="0A4CA151" w14:textId="77777777" w:rsidR="00A81306" w:rsidRPr="00586325" w:rsidRDefault="00A81306" w:rsidP="00A81306">
      <w:pPr>
        <w:rPr>
          <w:rFonts w:ascii="Arial" w:hAnsi="Arial" w:cs="Arial"/>
          <w:bCs/>
          <w:sz w:val="20"/>
        </w:rPr>
      </w:pPr>
    </w:p>
    <w:p w14:paraId="38D557CC" w14:textId="77777777" w:rsidR="00A81306" w:rsidRPr="00586325" w:rsidRDefault="00A81306" w:rsidP="00A81306">
      <w:pPr>
        <w:rPr>
          <w:rFonts w:ascii="Arial" w:hAnsi="Arial" w:cs="Arial"/>
          <w:bCs/>
          <w:sz w:val="20"/>
        </w:rPr>
      </w:pPr>
    </w:p>
    <w:p w14:paraId="6B960FDD" w14:textId="77777777" w:rsidR="00A81306" w:rsidRPr="00586325" w:rsidRDefault="00A81306" w:rsidP="00A81306">
      <w:pPr>
        <w:rPr>
          <w:rFonts w:ascii="Arial" w:hAnsi="Arial" w:cs="Arial"/>
          <w:b/>
          <w:sz w:val="20"/>
        </w:rPr>
      </w:pPr>
      <w:r w:rsidRPr="002942FD">
        <w:rPr>
          <w:rFonts w:ascii="Arial" w:hAnsi="Arial" w:cs="Arial"/>
          <w:b/>
          <w:sz w:val="20"/>
        </w:rPr>
        <w:t>Dengue:</w:t>
      </w:r>
      <w:r w:rsidRPr="002942FD">
        <w:rPr>
          <w:rFonts w:ascii="Arial" w:hAnsi="Arial" w:cs="Arial"/>
          <w:b/>
          <w:sz w:val="20"/>
        </w:rPr>
        <w:tab/>
      </w:r>
    </w:p>
    <w:p w14:paraId="76EB7A8E" w14:textId="77777777" w:rsidR="00A81306" w:rsidRPr="00586325" w:rsidRDefault="00A81306" w:rsidP="00A81306">
      <w:pPr>
        <w:rPr>
          <w:rFonts w:ascii="Arial" w:hAnsi="Arial" w:cs="Arial"/>
          <w:bCs/>
          <w:sz w:val="20"/>
        </w:rPr>
      </w:pPr>
      <w:r w:rsidRPr="00586325">
        <w:rPr>
          <w:rFonts w:ascii="Arial" w:hAnsi="Arial" w:cs="Arial"/>
          <w:bCs/>
          <w:sz w:val="20"/>
        </w:rPr>
        <w:t>Verbreitung:</w:t>
      </w:r>
      <w:r w:rsidRPr="00586325">
        <w:rPr>
          <w:rFonts w:ascii="Arial" w:hAnsi="Arial" w:cs="Arial"/>
          <w:bCs/>
          <w:sz w:val="20"/>
        </w:rPr>
        <w:tab/>
      </w:r>
      <w:r w:rsidRPr="00586325">
        <w:rPr>
          <w:rFonts w:ascii="Arial" w:hAnsi="Arial" w:cs="Arial"/>
          <w:bCs/>
          <w:sz w:val="20"/>
        </w:rPr>
        <w:tab/>
        <w:t>Südamerika, mittlerweile auch Südostasien und Westafrika</w:t>
      </w:r>
    </w:p>
    <w:p w14:paraId="42C9A1BB" w14:textId="77777777" w:rsidR="00A81306" w:rsidRPr="00586325" w:rsidRDefault="00A81306" w:rsidP="00A81306">
      <w:pPr>
        <w:rPr>
          <w:rFonts w:ascii="Arial" w:hAnsi="Arial" w:cs="Arial"/>
          <w:bCs/>
          <w:sz w:val="20"/>
        </w:rPr>
      </w:pPr>
      <w:r w:rsidRPr="00586325">
        <w:rPr>
          <w:rFonts w:ascii="Arial" w:hAnsi="Arial" w:cs="Arial"/>
          <w:bCs/>
          <w:sz w:val="20"/>
        </w:rPr>
        <w:t>Übertragung:</w:t>
      </w:r>
      <w:r w:rsidRPr="00586325">
        <w:rPr>
          <w:rFonts w:ascii="Arial" w:hAnsi="Arial" w:cs="Arial"/>
          <w:bCs/>
          <w:sz w:val="20"/>
        </w:rPr>
        <w:tab/>
      </w:r>
      <w:r w:rsidRPr="00586325">
        <w:rPr>
          <w:rFonts w:ascii="Arial" w:hAnsi="Arial" w:cs="Arial"/>
          <w:bCs/>
          <w:sz w:val="20"/>
        </w:rPr>
        <w:tab/>
        <w:t>Stechmücken</w:t>
      </w:r>
    </w:p>
    <w:p w14:paraId="4C4E5E6C" w14:textId="77777777" w:rsidR="00A81306" w:rsidRPr="002942FD" w:rsidRDefault="00A81306" w:rsidP="00A81306">
      <w:pPr>
        <w:rPr>
          <w:rFonts w:ascii="Arial" w:hAnsi="Arial" w:cs="Arial"/>
          <w:b/>
          <w:sz w:val="20"/>
        </w:rPr>
      </w:pPr>
      <w:r w:rsidRPr="00586325">
        <w:rPr>
          <w:rFonts w:ascii="Arial" w:hAnsi="Arial" w:cs="Arial"/>
          <w:bCs/>
          <w:sz w:val="20"/>
        </w:rPr>
        <w:t>Indikation:</w:t>
      </w:r>
      <w:r w:rsidRPr="00586325">
        <w:rPr>
          <w:rFonts w:ascii="Arial" w:hAnsi="Arial" w:cs="Arial"/>
          <w:bCs/>
          <w:sz w:val="20"/>
        </w:rPr>
        <w:tab/>
      </w:r>
      <w:r w:rsidRPr="00586325">
        <w:rPr>
          <w:rFonts w:ascii="Arial" w:hAnsi="Arial" w:cs="Arial"/>
          <w:bCs/>
          <w:sz w:val="20"/>
        </w:rPr>
        <w:tab/>
        <w:t xml:space="preserve">Impfung </w:t>
      </w:r>
      <w:r w:rsidRPr="002942FD">
        <w:rPr>
          <w:rFonts w:ascii="Arial" w:hAnsi="Arial" w:cs="Arial"/>
          <w:bCs/>
          <w:sz w:val="20"/>
        </w:rPr>
        <w:t>nur für Personen, die schon Dengue hatten</w:t>
      </w:r>
    </w:p>
    <w:p w14:paraId="758926C1" w14:textId="77777777" w:rsidR="00A81306" w:rsidRPr="002942FD" w:rsidRDefault="00A81306" w:rsidP="00A81306">
      <w:pPr>
        <w:rPr>
          <w:rFonts w:ascii="Arial" w:hAnsi="Arial" w:cs="Arial"/>
          <w:bCs/>
          <w:sz w:val="20"/>
        </w:rPr>
      </w:pPr>
      <w:r w:rsidRPr="00586325">
        <w:rPr>
          <w:rFonts w:ascii="Arial" w:hAnsi="Arial" w:cs="Arial"/>
          <w:bCs/>
          <w:sz w:val="20"/>
        </w:rPr>
        <w:t>Impfschema:</w:t>
      </w:r>
      <w:r w:rsidRPr="00586325">
        <w:rPr>
          <w:rFonts w:ascii="Arial" w:hAnsi="Arial" w:cs="Arial"/>
          <w:bCs/>
          <w:sz w:val="20"/>
        </w:rPr>
        <w:tab/>
      </w:r>
      <w:r w:rsidRPr="00586325">
        <w:rPr>
          <w:rFonts w:ascii="Arial" w:hAnsi="Arial" w:cs="Arial"/>
          <w:bCs/>
          <w:sz w:val="20"/>
        </w:rPr>
        <w:tab/>
      </w:r>
      <w:r w:rsidRPr="002942FD">
        <w:rPr>
          <w:rFonts w:ascii="Arial" w:hAnsi="Arial" w:cs="Arial"/>
          <w:bCs/>
          <w:sz w:val="20"/>
        </w:rPr>
        <w:t xml:space="preserve">2 Impfungen im Abstand vor 3 Monaten. </w:t>
      </w:r>
      <w:r w:rsidRPr="00586325">
        <w:rPr>
          <w:rFonts w:ascii="Arial" w:hAnsi="Arial" w:cs="Arial"/>
          <w:bCs/>
          <w:sz w:val="20"/>
        </w:rPr>
        <w:t>m</w:t>
      </w:r>
      <w:r w:rsidRPr="002942FD">
        <w:rPr>
          <w:rFonts w:ascii="Arial" w:hAnsi="Arial" w:cs="Arial"/>
          <w:bCs/>
          <w:sz w:val="20"/>
        </w:rPr>
        <w:t>uss vor Reiseantritt fertig sein</w:t>
      </w:r>
      <w:r w:rsidRPr="00586325">
        <w:rPr>
          <w:rFonts w:ascii="Arial" w:hAnsi="Arial" w:cs="Arial"/>
          <w:bCs/>
          <w:sz w:val="20"/>
        </w:rPr>
        <w:t>.</w:t>
      </w:r>
    </w:p>
    <w:p w14:paraId="29A0ABEE" w14:textId="77777777" w:rsidR="00A81306" w:rsidRPr="00586325" w:rsidRDefault="00A81306" w:rsidP="00A81306">
      <w:pPr>
        <w:rPr>
          <w:rFonts w:ascii="Arial" w:hAnsi="Arial" w:cs="Arial"/>
          <w:bCs/>
          <w:sz w:val="20"/>
        </w:rPr>
      </w:pPr>
      <w:r w:rsidRPr="00586325">
        <w:rPr>
          <w:rFonts w:ascii="Arial" w:hAnsi="Arial" w:cs="Arial"/>
          <w:bCs/>
          <w:sz w:val="20"/>
        </w:rPr>
        <w:t>Kosten:</w:t>
      </w:r>
      <w:r w:rsidRPr="00586325">
        <w:rPr>
          <w:rFonts w:ascii="Arial" w:hAnsi="Arial" w:cs="Arial"/>
          <w:bCs/>
          <w:sz w:val="20"/>
        </w:rPr>
        <w:tab/>
      </w:r>
      <w:r w:rsidRPr="00586325">
        <w:rPr>
          <w:rFonts w:ascii="Arial" w:hAnsi="Arial" w:cs="Arial"/>
          <w:bCs/>
          <w:sz w:val="20"/>
        </w:rPr>
        <w:tab/>
      </w:r>
      <w:r w:rsidRPr="00586325">
        <w:rPr>
          <w:rFonts w:ascii="Arial" w:hAnsi="Arial" w:cs="Arial"/>
          <w:bCs/>
          <w:sz w:val="20"/>
        </w:rPr>
        <w:tab/>
        <w:t>114</w:t>
      </w:r>
      <w:r>
        <w:rPr>
          <w:rFonts w:ascii="Arial" w:hAnsi="Arial" w:cs="Arial"/>
          <w:bCs/>
          <w:sz w:val="20"/>
        </w:rPr>
        <w:t xml:space="preserve"> </w:t>
      </w:r>
      <w:r w:rsidRPr="00586325">
        <w:rPr>
          <w:rFonts w:ascii="Arial" w:hAnsi="Arial" w:cs="Arial"/>
          <w:bCs/>
          <w:sz w:val="20"/>
        </w:rPr>
        <w:t>€ ein Impfstoff - ist Kassenleistung falls Indikation erfüllt</w:t>
      </w:r>
    </w:p>
    <w:p w14:paraId="13F0A002" w14:textId="77777777" w:rsidR="00A81306" w:rsidRPr="00586325" w:rsidRDefault="00A81306" w:rsidP="00A81306">
      <w:pPr>
        <w:rPr>
          <w:rFonts w:ascii="Arial" w:hAnsi="Arial" w:cs="Arial"/>
          <w:bCs/>
          <w:sz w:val="20"/>
        </w:rPr>
      </w:pPr>
      <w:r w:rsidRPr="00586325">
        <w:rPr>
          <w:rFonts w:ascii="Arial" w:hAnsi="Arial" w:cs="Arial"/>
          <w:bCs/>
          <w:sz w:val="20"/>
        </w:rPr>
        <w:t>Präparat:</w:t>
      </w:r>
      <w:r w:rsidRPr="00586325">
        <w:rPr>
          <w:rFonts w:ascii="Arial" w:hAnsi="Arial" w:cs="Arial"/>
          <w:bCs/>
          <w:sz w:val="20"/>
        </w:rPr>
        <w:tab/>
      </w:r>
      <w:r w:rsidRPr="00586325">
        <w:rPr>
          <w:rFonts w:ascii="Arial" w:hAnsi="Arial" w:cs="Arial"/>
          <w:bCs/>
          <w:sz w:val="20"/>
        </w:rPr>
        <w:tab/>
        <w:t>Qdenga (Serotyp 1-4)</w:t>
      </w:r>
    </w:p>
    <w:p w14:paraId="11371857" w14:textId="77777777" w:rsidR="00A81306" w:rsidRPr="002942FD" w:rsidRDefault="00A81306" w:rsidP="00A81306">
      <w:pPr>
        <w:rPr>
          <w:rFonts w:ascii="Arial" w:hAnsi="Arial" w:cs="Arial"/>
          <w:bCs/>
          <w:sz w:val="20"/>
        </w:rPr>
      </w:pPr>
      <w:r w:rsidRPr="00586325">
        <w:rPr>
          <w:rFonts w:ascii="Arial" w:hAnsi="Arial" w:cs="Arial"/>
          <w:bCs/>
          <w:sz w:val="20"/>
        </w:rPr>
        <w:t>Schutzdauer:</w:t>
      </w:r>
      <w:r w:rsidRPr="00586325">
        <w:rPr>
          <w:rFonts w:ascii="Arial" w:hAnsi="Arial" w:cs="Arial"/>
          <w:bCs/>
          <w:sz w:val="20"/>
        </w:rPr>
        <w:tab/>
      </w:r>
      <w:r w:rsidRPr="00586325">
        <w:rPr>
          <w:rFonts w:ascii="Arial" w:hAnsi="Arial" w:cs="Arial"/>
          <w:bCs/>
          <w:sz w:val="20"/>
        </w:rPr>
        <w:tab/>
        <w:t>nach 1Jahr noch 80%. Nach 4 Jahren noch 60%</w:t>
      </w:r>
      <w:r>
        <w:rPr>
          <w:rFonts w:ascii="Arial" w:hAnsi="Arial" w:cs="Arial"/>
          <w:bCs/>
          <w:sz w:val="20"/>
        </w:rPr>
        <w:t>.</w:t>
      </w:r>
    </w:p>
    <w:p w14:paraId="09AD6A25" w14:textId="77777777" w:rsidR="00A81306" w:rsidRPr="002942FD" w:rsidRDefault="00A81306" w:rsidP="00A81306">
      <w:pPr>
        <w:rPr>
          <w:rFonts w:ascii="Arial" w:hAnsi="Arial" w:cs="Arial"/>
          <w:bCs/>
          <w:sz w:val="20"/>
        </w:rPr>
      </w:pPr>
    </w:p>
    <w:p w14:paraId="5CCDCB2E" w14:textId="77777777" w:rsidR="00A81306" w:rsidRPr="00586325" w:rsidRDefault="00A81306" w:rsidP="00A81306">
      <w:pPr>
        <w:rPr>
          <w:rFonts w:ascii="Arial" w:hAnsi="Arial" w:cs="Arial"/>
          <w:bCs/>
          <w:sz w:val="20"/>
        </w:rPr>
      </w:pPr>
    </w:p>
    <w:p w14:paraId="5DF89753" w14:textId="77777777" w:rsidR="00A81306" w:rsidRPr="00586325" w:rsidRDefault="00A81306" w:rsidP="00A81306">
      <w:pPr>
        <w:rPr>
          <w:rFonts w:ascii="Arial" w:hAnsi="Arial" w:cs="Arial"/>
          <w:bCs/>
          <w:sz w:val="20"/>
        </w:rPr>
      </w:pPr>
      <w:r w:rsidRPr="002942FD">
        <w:rPr>
          <w:rFonts w:ascii="Arial" w:hAnsi="Arial" w:cs="Arial"/>
          <w:b/>
          <w:sz w:val="20"/>
        </w:rPr>
        <w:t>Japanische Enzephalitis</w:t>
      </w:r>
      <w:r w:rsidRPr="002942FD">
        <w:rPr>
          <w:rFonts w:ascii="Arial" w:hAnsi="Arial" w:cs="Arial"/>
          <w:bCs/>
          <w:sz w:val="20"/>
        </w:rPr>
        <w:t>:</w:t>
      </w:r>
      <w:r w:rsidRPr="002942FD">
        <w:rPr>
          <w:rFonts w:ascii="Arial" w:hAnsi="Arial" w:cs="Arial"/>
          <w:bCs/>
          <w:sz w:val="20"/>
        </w:rPr>
        <w:tab/>
      </w:r>
    </w:p>
    <w:p w14:paraId="24D22F69" w14:textId="77777777" w:rsidR="00A81306" w:rsidRDefault="00A81306" w:rsidP="00A81306">
      <w:pPr>
        <w:rPr>
          <w:rFonts w:ascii="Arial" w:hAnsi="Arial" w:cs="Arial"/>
          <w:bCs/>
          <w:sz w:val="20"/>
        </w:rPr>
      </w:pPr>
      <w:r w:rsidRPr="00586325">
        <w:rPr>
          <w:rFonts w:ascii="Arial" w:hAnsi="Arial" w:cs="Arial"/>
          <w:bCs/>
          <w:sz w:val="20"/>
        </w:rPr>
        <w:t>Viruserkrankung</w:t>
      </w:r>
      <w:r>
        <w:rPr>
          <w:rFonts w:ascii="Arial" w:hAnsi="Arial" w:cs="Arial"/>
          <w:bCs/>
          <w:sz w:val="20"/>
        </w:rPr>
        <w:t>:</w:t>
      </w:r>
      <w:r w:rsidRPr="00586325">
        <w:rPr>
          <w:rFonts w:ascii="Arial" w:hAnsi="Arial" w:cs="Arial"/>
          <w:bCs/>
          <w:sz w:val="20"/>
        </w:rPr>
        <w:t xml:space="preserve"> </w:t>
      </w:r>
      <w:r w:rsidRPr="00586325">
        <w:rPr>
          <w:rFonts w:ascii="Arial" w:hAnsi="Arial" w:cs="Arial"/>
          <w:bCs/>
          <w:sz w:val="20"/>
        </w:rPr>
        <w:tab/>
      </w:r>
      <w:r>
        <w:rPr>
          <w:rFonts w:ascii="Arial" w:hAnsi="Arial" w:cs="Arial"/>
          <w:bCs/>
          <w:sz w:val="20"/>
        </w:rPr>
        <w:t xml:space="preserve">Erkrankung ist selten. </w:t>
      </w:r>
      <w:r w:rsidRPr="00586325">
        <w:rPr>
          <w:rFonts w:ascii="Arial" w:hAnsi="Arial" w:cs="Arial"/>
          <w:bCs/>
          <w:sz w:val="20"/>
        </w:rPr>
        <w:t xml:space="preserve">Verlauf meist ohne Symptome. </w:t>
      </w:r>
    </w:p>
    <w:p w14:paraId="2E7183F8" w14:textId="77777777" w:rsidR="00A81306" w:rsidRPr="002942FD" w:rsidRDefault="00A81306" w:rsidP="00A81306">
      <w:pPr>
        <w:ind w:left="1416" w:firstLine="708"/>
        <w:rPr>
          <w:rFonts w:ascii="Arial" w:hAnsi="Arial" w:cs="Arial"/>
          <w:bCs/>
          <w:sz w:val="20"/>
        </w:rPr>
      </w:pPr>
      <w:r w:rsidRPr="00586325">
        <w:rPr>
          <w:rFonts w:ascii="Arial" w:hAnsi="Arial" w:cs="Arial"/>
          <w:bCs/>
          <w:sz w:val="20"/>
        </w:rPr>
        <w:t xml:space="preserve">Falls </w:t>
      </w:r>
      <w:r w:rsidRPr="002942FD">
        <w:rPr>
          <w:rFonts w:ascii="Arial" w:hAnsi="Arial" w:cs="Arial"/>
          <w:bCs/>
          <w:sz w:val="20"/>
        </w:rPr>
        <w:t xml:space="preserve">symptomatisch, dann </w:t>
      </w:r>
      <w:r>
        <w:rPr>
          <w:rFonts w:ascii="Arial" w:hAnsi="Arial" w:cs="Arial"/>
          <w:bCs/>
          <w:sz w:val="20"/>
        </w:rPr>
        <w:t xml:space="preserve">jedoch </w:t>
      </w:r>
      <w:r w:rsidRPr="002942FD">
        <w:rPr>
          <w:rFonts w:ascii="Arial" w:hAnsi="Arial" w:cs="Arial"/>
          <w:bCs/>
          <w:sz w:val="20"/>
        </w:rPr>
        <w:t>30 % Letalität</w:t>
      </w:r>
    </w:p>
    <w:p w14:paraId="53E09D1B" w14:textId="77777777" w:rsidR="00A81306" w:rsidRPr="002942FD" w:rsidRDefault="00A81306" w:rsidP="00A81306">
      <w:pPr>
        <w:rPr>
          <w:rFonts w:ascii="Arial" w:hAnsi="Arial" w:cs="Arial"/>
          <w:bCs/>
          <w:sz w:val="20"/>
        </w:rPr>
      </w:pPr>
      <w:r w:rsidRPr="00586325">
        <w:rPr>
          <w:rFonts w:ascii="Arial" w:hAnsi="Arial" w:cs="Arial"/>
          <w:bCs/>
          <w:sz w:val="20"/>
        </w:rPr>
        <w:t>Indikation:</w:t>
      </w:r>
      <w:r w:rsidRPr="00586325">
        <w:rPr>
          <w:rFonts w:ascii="Arial" w:hAnsi="Arial" w:cs="Arial"/>
          <w:bCs/>
          <w:sz w:val="20"/>
        </w:rPr>
        <w:tab/>
      </w:r>
      <w:r w:rsidRPr="00586325">
        <w:rPr>
          <w:rFonts w:ascii="Arial" w:hAnsi="Arial" w:cs="Arial"/>
          <w:bCs/>
          <w:sz w:val="20"/>
        </w:rPr>
        <w:tab/>
        <w:t>a</w:t>
      </w:r>
      <w:r w:rsidRPr="002942FD">
        <w:rPr>
          <w:rFonts w:ascii="Arial" w:hAnsi="Arial" w:cs="Arial"/>
          <w:bCs/>
          <w:sz w:val="20"/>
        </w:rPr>
        <w:t xml:space="preserve">b 4 Wochen im Endemiegebiet: Impfung </w:t>
      </w:r>
    </w:p>
    <w:p w14:paraId="6AF7F0BE" w14:textId="77777777" w:rsidR="00A81306" w:rsidRPr="002942FD" w:rsidRDefault="00A81306" w:rsidP="00A81306">
      <w:pPr>
        <w:rPr>
          <w:rFonts w:ascii="Arial" w:hAnsi="Arial" w:cs="Arial"/>
          <w:bCs/>
          <w:sz w:val="20"/>
        </w:rPr>
      </w:pPr>
      <w:r w:rsidRPr="002942FD">
        <w:rPr>
          <w:rFonts w:ascii="Arial" w:hAnsi="Arial" w:cs="Arial"/>
          <w:bCs/>
          <w:sz w:val="20"/>
        </w:rPr>
        <w:tab/>
      </w:r>
      <w:r w:rsidRPr="002942FD">
        <w:rPr>
          <w:rFonts w:ascii="Arial" w:hAnsi="Arial" w:cs="Arial"/>
          <w:bCs/>
          <w:sz w:val="20"/>
        </w:rPr>
        <w:tab/>
      </w:r>
      <w:r w:rsidRPr="002942FD">
        <w:rPr>
          <w:rFonts w:ascii="Arial" w:hAnsi="Arial" w:cs="Arial"/>
          <w:bCs/>
          <w:sz w:val="20"/>
        </w:rPr>
        <w:tab/>
        <w:t>Reiseart (Pauschal, einfach) ist egal</w:t>
      </w:r>
    </w:p>
    <w:p w14:paraId="44DBA45B" w14:textId="77777777" w:rsidR="00A81306" w:rsidRPr="00586325" w:rsidRDefault="00A81306" w:rsidP="00A81306">
      <w:pPr>
        <w:rPr>
          <w:rFonts w:ascii="Arial" w:hAnsi="Arial" w:cs="Arial"/>
          <w:bCs/>
          <w:sz w:val="20"/>
        </w:rPr>
      </w:pPr>
      <w:r w:rsidRPr="00586325">
        <w:rPr>
          <w:rFonts w:ascii="Arial" w:hAnsi="Arial" w:cs="Arial"/>
          <w:bCs/>
          <w:sz w:val="20"/>
        </w:rPr>
        <w:t>Verbreitung:</w:t>
      </w:r>
      <w:r w:rsidRPr="00586325">
        <w:rPr>
          <w:rFonts w:ascii="Arial" w:hAnsi="Arial" w:cs="Arial"/>
          <w:bCs/>
          <w:sz w:val="20"/>
        </w:rPr>
        <w:tab/>
      </w:r>
      <w:r w:rsidRPr="00586325">
        <w:rPr>
          <w:rFonts w:ascii="Arial" w:hAnsi="Arial" w:cs="Arial"/>
          <w:bCs/>
          <w:sz w:val="20"/>
        </w:rPr>
        <w:tab/>
        <w:t xml:space="preserve">Südostasien </w:t>
      </w:r>
    </w:p>
    <w:p w14:paraId="393D104D" w14:textId="77777777" w:rsidR="00A81306" w:rsidRPr="00586325" w:rsidRDefault="00A81306" w:rsidP="00A81306">
      <w:pPr>
        <w:rPr>
          <w:rFonts w:ascii="Arial" w:hAnsi="Arial" w:cs="Arial"/>
          <w:bCs/>
          <w:sz w:val="20"/>
        </w:rPr>
      </w:pPr>
      <w:r w:rsidRPr="00586325">
        <w:rPr>
          <w:rFonts w:ascii="Arial" w:hAnsi="Arial" w:cs="Arial"/>
          <w:bCs/>
          <w:sz w:val="20"/>
        </w:rPr>
        <w:t>Übertragung:</w:t>
      </w:r>
      <w:r w:rsidRPr="00586325">
        <w:rPr>
          <w:rFonts w:ascii="Arial" w:hAnsi="Arial" w:cs="Arial"/>
          <w:bCs/>
          <w:sz w:val="20"/>
        </w:rPr>
        <w:tab/>
      </w:r>
      <w:r w:rsidRPr="00586325">
        <w:rPr>
          <w:rFonts w:ascii="Arial" w:hAnsi="Arial" w:cs="Arial"/>
          <w:bCs/>
          <w:sz w:val="20"/>
        </w:rPr>
        <w:tab/>
        <w:t>Stechmücken</w:t>
      </w:r>
    </w:p>
    <w:p w14:paraId="76A71A42" w14:textId="77777777" w:rsidR="00A81306" w:rsidRPr="00586325" w:rsidRDefault="00A81306" w:rsidP="00A81306">
      <w:pPr>
        <w:rPr>
          <w:rFonts w:ascii="Arial" w:hAnsi="Arial" w:cs="Arial"/>
          <w:bCs/>
          <w:sz w:val="20"/>
        </w:rPr>
      </w:pPr>
      <w:r w:rsidRPr="00586325">
        <w:rPr>
          <w:rFonts w:ascii="Arial" w:hAnsi="Arial" w:cs="Arial"/>
          <w:bCs/>
          <w:sz w:val="20"/>
        </w:rPr>
        <w:t>Impfschema:</w:t>
      </w:r>
      <w:r w:rsidRPr="00586325">
        <w:rPr>
          <w:rFonts w:ascii="Arial" w:hAnsi="Arial" w:cs="Arial"/>
          <w:bCs/>
          <w:sz w:val="20"/>
        </w:rPr>
        <w:tab/>
      </w:r>
      <w:r w:rsidRPr="00586325">
        <w:rPr>
          <w:rFonts w:ascii="Arial" w:hAnsi="Arial" w:cs="Arial"/>
          <w:bCs/>
          <w:sz w:val="20"/>
        </w:rPr>
        <w:tab/>
      </w:r>
      <w:r w:rsidRPr="002942FD">
        <w:rPr>
          <w:rFonts w:ascii="Arial" w:hAnsi="Arial" w:cs="Arial"/>
          <w:bCs/>
          <w:sz w:val="20"/>
        </w:rPr>
        <w:t>2 Impfungen</w:t>
      </w:r>
      <w:r w:rsidRPr="00586325">
        <w:rPr>
          <w:rFonts w:ascii="Arial" w:hAnsi="Arial" w:cs="Arial"/>
          <w:bCs/>
          <w:sz w:val="20"/>
        </w:rPr>
        <w:t>:  Standard: Tag 0 und 28. Schnellimmunisierung: Tag 0 und 7</w:t>
      </w:r>
    </w:p>
    <w:p w14:paraId="03A75057" w14:textId="77777777" w:rsidR="00A81306" w:rsidRPr="002942FD" w:rsidRDefault="00A81306" w:rsidP="00A81306">
      <w:pPr>
        <w:ind w:left="1416" w:firstLine="708"/>
        <w:rPr>
          <w:rFonts w:ascii="Arial" w:hAnsi="Arial" w:cs="Arial"/>
          <w:bCs/>
          <w:sz w:val="20"/>
        </w:rPr>
      </w:pPr>
      <w:r w:rsidRPr="00586325">
        <w:rPr>
          <w:rFonts w:ascii="Arial" w:hAnsi="Arial" w:cs="Arial"/>
          <w:bCs/>
          <w:sz w:val="20"/>
        </w:rPr>
        <w:t>muss 1 Woche</w:t>
      </w:r>
      <w:r w:rsidRPr="002942FD">
        <w:rPr>
          <w:rFonts w:ascii="Arial" w:hAnsi="Arial" w:cs="Arial"/>
          <w:bCs/>
          <w:sz w:val="20"/>
        </w:rPr>
        <w:t xml:space="preserve"> vor Reiseantritt fertig sein</w:t>
      </w:r>
      <w:r w:rsidRPr="00586325">
        <w:rPr>
          <w:rFonts w:ascii="Arial" w:hAnsi="Arial" w:cs="Arial"/>
          <w:bCs/>
          <w:sz w:val="20"/>
        </w:rPr>
        <w:t>.</w:t>
      </w:r>
    </w:p>
    <w:p w14:paraId="44C1BE8C" w14:textId="77777777" w:rsidR="00A81306" w:rsidRPr="002942FD" w:rsidRDefault="00A81306" w:rsidP="00A81306">
      <w:pPr>
        <w:ind w:left="2124" w:hanging="2124"/>
        <w:rPr>
          <w:rFonts w:ascii="Arial" w:hAnsi="Arial" w:cs="Arial"/>
          <w:bCs/>
          <w:sz w:val="20"/>
        </w:rPr>
      </w:pPr>
      <w:r w:rsidRPr="00586325">
        <w:rPr>
          <w:rFonts w:ascii="Arial" w:hAnsi="Arial" w:cs="Arial"/>
          <w:bCs/>
          <w:sz w:val="20"/>
        </w:rPr>
        <w:t>Schutzdauer:</w:t>
      </w:r>
      <w:r w:rsidRPr="00586325">
        <w:rPr>
          <w:rFonts w:ascii="Arial" w:hAnsi="Arial" w:cs="Arial"/>
          <w:bCs/>
          <w:sz w:val="20"/>
        </w:rPr>
        <w:tab/>
        <w:t>1 Jahr, dann 1 Auffrischdosis. Danach alle 10 Jahre eine Auffrischung (Langzeitaufenthalt).</w:t>
      </w:r>
    </w:p>
    <w:p w14:paraId="57B7C964" w14:textId="77777777" w:rsidR="00A81306" w:rsidRPr="00586325" w:rsidRDefault="00A81306" w:rsidP="00A81306">
      <w:pPr>
        <w:rPr>
          <w:rFonts w:ascii="Arial" w:hAnsi="Arial" w:cs="Arial"/>
          <w:bCs/>
          <w:sz w:val="20"/>
        </w:rPr>
      </w:pPr>
      <w:r w:rsidRPr="00586325">
        <w:rPr>
          <w:rFonts w:ascii="Arial" w:hAnsi="Arial" w:cs="Arial"/>
          <w:bCs/>
          <w:sz w:val="20"/>
        </w:rPr>
        <w:t>Kosten:</w:t>
      </w:r>
      <w:r w:rsidRPr="00586325">
        <w:rPr>
          <w:rFonts w:ascii="Arial" w:hAnsi="Arial" w:cs="Arial"/>
          <w:bCs/>
          <w:sz w:val="20"/>
        </w:rPr>
        <w:tab/>
      </w:r>
      <w:r w:rsidRPr="00586325">
        <w:rPr>
          <w:rFonts w:ascii="Arial" w:hAnsi="Arial" w:cs="Arial"/>
          <w:bCs/>
          <w:sz w:val="20"/>
        </w:rPr>
        <w:tab/>
      </w:r>
      <w:r w:rsidRPr="00586325">
        <w:rPr>
          <w:rFonts w:ascii="Arial" w:hAnsi="Arial" w:cs="Arial"/>
          <w:bCs/>
          <w:sz w:val="20"/>
        </w:rPr>
        <w:tab/>
        <w:t xml:space="preserve">100 € eine Impfstoffdosis </w:t>
      </w:r>
    </w:p>
    <w:p w14:paraId="40B5D493" w14:textId="77777777" w:rsidR="00A81306" w:rsidRPr="00586325" w:rsidRDefault="00A81306" w:rsidP="00A81306">
      <w:pPr>
        <w:rPr>
          <w:rFonts w:ascii="Arial" w:hAnsi="Arial" w:cs="Arial"/>
          <w:bCs/>
          <w:sz w:val="20"/>
        </w:rPr>
      </w:pPr>
      <w:r w:rsidRPr="00586325">
        <w:rPr>
          <w:rFonts w:ascii="Arial" w:hAnsi="Arial" w:cs="Arial"/>
          <w:bCs/>
          <w:sz w:val="20"/>
        </w:rPr>
        <w:t>Präparat:</w:t>
      </w:r>
      <w:r w:rsidRPr="00586325">
        <w:rPr>
          <w:rFonts w:ascii="Arial" w:hAnsi="Arial" w:cs="Arial"/>
          <w:bCs/>
          <w:sz w:val="20"/>
        </w:rPr>
        <w:tab/>
      </w:r>
      <w:r w:rsidRPr="00586325">
        <w:rPr>
          <w:rFonts w:ascii="Arial" w:hAnsi="Arial" w:cs="Arial"/>
          <w:bCs/>
          <w:sz w:val="20"/>
        </w:rPr>
        <w:tab/>
        <w:t>Ixiaro</w:t>
      </w:r>
    </w:p>
    <w:p w14:paraId="1AA8DDAD" w14:textId="77777777" w:rsidR="00A81306" w:rsidRPr="00586325" w:rsidRDefault="00A81306" w:rsidP="00A81306">
      <w:pPr>
        <w:rPr>
          <w:rFonts w:ascii="Arial" w:hAnsi="Arial" w:cs="Arial"/>
          <w:sz w:val="20"/>
        </w:rPr>
      </w:pPr>
    </w:p>
    <w:p w14:paraId="5B4CFA41" w14:textId="77777777" w:rsidR="00A81306" w:rsidRPr="00586325" w:rsidRDefault="00A81306" w:rsidP="00A81306">
      <w:pPr>
        <w:rPr>
          <w:rFonts w:ascii="Arial" w:hAnsi="Arial" w:cs="Arial"/>
          <w:sz w:val="20"/>
        </w:rPr>
      </w:pPr>
    </w:p>
    <w:p w14:paraId="33298999" w14:textId="77777777" w:rsidR="00A81306" w:rsidRPr="00586325" w:rsidRDefault="00A81306" w:rsidP="00A81306">
      <w:pPr>
        <w:rPr>
          <w:rFonts w:ascii="Arial" w:hAnsi="Arial" w:cs="Arial"/>
          <w:b/>
          <w:bCs/>
          <w:sz w:val="20"/>
        </w:rPr>
      </w:pPr>
      <w:r w:rsidRPr="00586325">
        <w:rPr>
          <w:rFonts w:ascii="Arial" w:hAnsi="Arial" w:cs="Arial"/>
          <w:b/>
          <w:bCs/>
          <w:sz w:val="20"/>
        </w:rPr>
        <w:t>Typhus:</w:t>
      </w:r>
    </w:p>
    <w:p w14:paraId="5B908155" w14:textId="77777777" w:rsidR="00A81306" w:rsidRPr="002942FD" w:rsidRDefault="00A81306" w:rsidP="00A81306">
      <w:pPr>
        <w:ind w:left="2124" w:hanging="2124"/>
        <w:rPr>
          <w:rFonts w:ascii="Arial" w:hAnsi="Arial" w:cs="Arial"/>
          <w:bCs/>
          <w:color w:val="000000" w:themeColor="text1"/>
          <w:sz w:val="20"/>
        </w:rPr>
      </w:pPr>
      <w:r w:rsidRPr="00586325">
        <w:rPr>
          <w:rFonts w:ascii="Arial" w:hAnsi="Arial" w:cs="Arial"/>
          <w:bCs/>
          <w:color w:val="000000" w:themeColor="text1"/>
          <w:sz w:val="20"/>
        </w:rPr>
        <w:t>bakterielle Erkrankung</w:t>
      </w:r>
      <w:r>
        <w:rPr>
          <w:rFonts w:ascii="Arial" w:hAnsi="Arial" w:cs="Arial"/>
          <w:bCs/>
          <w:color w:val="000000" w:themeColor="text1"/>
          <w:sz w:val="20"/>
        </w:rPr>
        <w:t>:</w:t>
      </w:r>
      <w:r w:rsidRPr="00586325">
        <w:rPr>
          <w:rFonts w:ascii="Arial" w:hAnsi="Arial" w:cs="Arial"/>
          <w:bCs/>
          <w:color w:val="000000" w:themeColor="text1"/>
          <w:sz w:val="20"/>
        </w:rPr>
        <w:t xml:space="preserve"> </w:t>
      </w:r>
      <w:r w:rsidRPr="00586325">
        <w:rPr>
          <w:rFonts w:ascii="Arial" w:hAnsi="Arial" w:cs="Arial"/>
          <w:bCs/>
          <w:color w:val="000000" w:themeColor="text1"/>
          <w:sz w:val="20"/>
        </w:rPr>
        <w:tab/>
        <w:t>Verlauf Fieber, Bauchschmerzen, Muskelschmerzen. Ab 1-2 Wochen nach Ansteckung</w:t>
      </w:r>
    </w:p>
    <w:p w14:paraId="51BE700C" w14:textId="77777777" w:rsidR="00A81306" w:rsidRPr="00586325" w:rsidRDefault="00A81306" w:rsidP="00A81306">
      <w:pPr>
        <w:rPr>
          <w:rFonts w:ascii="Arial" w:hAnsi="Arial" w:cs="Arial"/>
          <w:bCs/>
          <w:color w:val="000000" w:themeColor="text1"/>
          <w:sz w:val="20"/>
        </w:rPr>
      </w:pPr>
      <w:r w:rsidRPr="00586325">
        <w:rPr>
          <w:rFonts w:ascii="Arial" w:hAnsi="Arial" w:cs="Arial"/>
          <w:bCs/>
          <w:color w:val="000000" w:themeColor="text1"/>
          <w:sz w:val="20"/>
        </w:rPr>
        <w:t>Übertragung:</w:t>
      </w:r>
      <w:r w:rsidRPr="00586325">
        <w:rPr>
          <w:rFonts w:ascii="Arial" w:hAnsi="Arial" w:cs="Arial"/>
          <w:bCs/>
          <w:color w:val="000000" w:themeColor="text1"/>
          <w:sz w:val="20"/>
        </w:rPr>
        <w:tab/>
      </w:r>
      <w:r w:rsidRPr="00586325">
        <w:rPr>
          <w:rFonts w:ascii="Arial" w:hAnsi="Arial" w:cs="Arial"/>
          <w:bCs/>
          <w:color w:val="000000" w:themeColor="text1"/>
          <w:sz w:val="20"/>
        </w:rPr>
        <w:tab/>
        <w:t>verseuchtes Trinkwasser und kontaminierte Lebensmittel</w:t>
      </w:r>
    </w:p>
    <w:p w14:paraId="11DD51DB" w14:textId="77777777" w:rsidR="00A81306" w:rsidRPr="00586325" w:rsidRDefault="00A81306" w:rsidP="00A81306">
      <w:pPr>
        <w:rPr>
          <w:rFonts w:ascii="Arial" w:hAnsi="Arial" w:cs="Arial"/>
          <w:bCs/>
          <w:color w:val="000000" w:themeColor="text1"/>
          <w:sz w:val="20"/>
        </w:rPr>
      </w:pPr>
      <w:r w:rsidRPr="00586325">
        <w:rPr>
          <w:rFonts w:ascii="Arial" w:hAnsi="Arial" w:cs="Arial"/>
          <w:bCs/>
          <w:color w:val="000000" w:themeColor="text1"/>
          <w:sz w:val="20"/>
        </w:rPr>
        <w:t>Impfschema:</w:t>
      </w:r>
      <w:r w:rsidRPr="00586325">
        <w:rPr>
          <w:rFonts w:ascii="Arial" w:hAnsi="Arial" w:cs="Arial"/>
          <w:bCs/>
          <w:color w:val="000000" w:themeColor="text1"/>
          <w:sz w:val="20"/>
        </w:rPr>
        <w:tab/>
      </w:r>
      <w:r w:rsidRPr="00586325">
        <w:rPr>
          <w:rFonts w:ascii="Arial" w:hAnsi="Arial" w:cs="Arial"/>
          <w:bCs/>
          <w:color w:val="000000" w:themeColor="text1"/>
          <w:sz w:val="20"/>
        </w:rPr>
        <w:tab/>
      </w:r>
    </w:p>
    <w:p w14:paraId="7299FBB3" w14:textId="77777777" w:rsidR="00A81306" w:rsidRPr="00586325" w:rsidRDefault="00A81306" w:rsidP="00A81306">
      <w:pPr>
        <w:rPr>
          <w:rFonts w:ascii="Arial" w:hAnsi="Arial" w:cs="Arial"/>
          <w:bCs/>
          <w:color w:val="000000" w:themeColor="text1"/>
          <w:sz w:val="20"/>
        </w:rPr>
      </w:pPr>
      <w:r w:rsidRPr="00586325">
        <w:rPr>
          <w:rFonts w:ascii="Arial" w:hAnsi="Arial" w:cs="Arial"/>
          <w:bCs/>
          <w:color w:val="000000" w:themeColor="text1"/>
          <w:sz w:val="20"/>
        </w:rPr>
        <w:t>Schluckimpfung</w:t>
      </w:r>
      <w:r w:rsidRPr="00586325">
        <w:rPr>
          <w:rFonts w:ascii="Arial" w:hAnsi="Arial" w:cs="Arial"/>
          <w:bCs/>
          <w:color w:val="000000" w:themeColor="text1"/>
          <w:sz w:val="20"/>
        </w:rPr>
        <w:tab/>
      </w:r>
      <w:r w:rsidRPr="00586325">
        <w:rPr>
          <w:rFonts w:ascii="Arial" w:hAnsi="Arial" w:cs="Arial"/>
          <w:bCs/>
          <w:color w:val="000000" w:themeColor="text1"/>
          <w:sz w:val="20"/>
        </w:rPr>
        <w:tab/>
        <w:t>Tag 1,3 und 5 je 1 Kapsel</w:t>
      </w:r>
      <w:r w:rsidRPr="00586325">
        <w:rPr>
          <w:rFonts w:ascii="Arial" w:hAnsi="Arial" w:cs="Arial"/>
          <w:bCs/>
          <w:color w:val="000000" w:themeColor="text1"/>
          <w:sz w:val="20"/>
        </w:rPr>
        <w:tab/>
        <w:t>Präparat:</w:t>
      </w:r>
      <w:r w:rsidRPr="00586325">
        <w:rPr>
          <w:rFonts w:ascii="Arial" w:hAnsi="Arial" w:cs="Arial"/>
          <w:bCs/>
          <w:color w:val="000000" w:themeColor="text1"/>
          <w:sz w:val="20"/>
        </w:rPr>
        <w:tab/>
        <w:t>Typhoral</w:t>
      </w:r>
    </w:p>
    <w:p w14:paraId="1859E443" w14:textId="77777777" w:rsidR="00A81306" w:rsidRPr="00586325" w:rsidRDefault="00A81306" w:rsidP="00A81306">
      <w:pPr>
        <w:rPr>
          <w:rFonts w:ascii="Arial" w:hAnsi="Arial" w:cs="Arial"/>
          <w:bCs/>
          <w:color w:val="000000" w:themeColor="text1"/>
          <w:sz w:val="20"/>
        </w:rPr>
      </w:pPr>
      <w:r w:rsidRPr="00586325">
        <w:rPr>
          <w:rFonts w:ascii="Arial" w:hAnsi="Arial" w:cs="Arial"/>
          <w:bCs/>
          <w:color w:val="000000" w:themeColor="text1"/>
          <w:sz w:val="20"/>
        </w:rPr>
        <w:t>Injektion:</w:t>
      </w:r>
      <w:r w:rsidRPr="00586325">
        <w:rPr>
          <w:rFonts w:ascii="Arial" w:hAnsi="Arial" w:cs="Arial"/>
          <w:bCs/>
          <w:color w:val="000000" w:themeColor="text1"/>
          <w:sz w:val="20"/>
        </w:rPr>
        <w:tab/>
      </w:r>
      <w:r w:rsidRPr="00586325">
        <w:rPr>
          <w:rFonts w:ascii="Arial" w:hAnsi="Arial" w:cs="Arial"/>
          <w:bCs/>
          <w:color w:val="000000" w:themeColor="text1"/>
          <w:sz w:val="20"/>
        </w:rPr>
        <w:tab/>
        <w:t>1 Impfung</w:t>
      </w:r>
      <w:r w:rsidRPr="00586325">
        <w:rPr>
          <w:rFonts w:ascii="Arial" w:hAnsi="Arial" w:cs="Arial"/>
          <w:bCs/>
          <w:color w:val="000000" w:themeColor="text1"/>
          <w:sz w:val="20"/>
        </w:rPr>
        <w:tab/>
      </w:r>
      <w:r w:rsidRPr="00586325">
        <w:rPr>
          <w:rFonts w:ascii="Arial" w:hAnsi="Arial" w:cs="Arial"/>
          <w:bCs/>
          <w:color w:val="000000" w:themeColor="text1"/>
          <w:sz w:val="20"/>
        </w:rPr>
        <w:tab/>
      </w:r>
      <w:r w:rsidRPr="00586325">
        <w:rPr>
          <w:rFonts w:ascii="Arial" w:hAnsi="Arial" w:cs="Arial"/>
          <w:bCs/>
          <w:color w:val="000000" w:themeColor="text1"/>
          <w:sz w:val="20"/>
        </w:rPr>
        <w:tab/>
        <w:t>Präparat:</w:t>
      </w:r>
      <w:r w:rsidRPr="00586325">
        <w:rPr>
          <w:rFonts w:ascii="Arial" w:hAnsi="Arial" w:cs="Arial"/>
          <w:bCs/>
          <w:color w:val="000000" w:themeColor="text1"/>
          <w:sz w:val="20"/>
        </w:rPr>
        <w:tab/>
        <w:t>Typhim VI</w:t>
      </w:r>
    </w:p>
    <w:p w14:paraId="4B9696E9" w14:textId="77777777" w:rsidR="00A81306" w:rsidRPr="00586325" w:rsidRDefault="00A81306" w:rsidP="00A81306">
      <w:pPr>
        <w:rPr>
          <w:rFonts w:ascii="Arial" w:hAnsi="Arial" w:cs="Arial"/>
          <w:bCs/>
          <w:color w:val="000000" w:themeColor="text1"/>
          <w:sz w:val="20"/>
        </w:rPr>
      </w:pPr>
      <w:r w:rsidRPr="00586325">
        <w:rPr>
          <w:rFonts w:ascii="Arial" w:hAnsi="Arial" w:cs="Arial"/>
          <w:bCs/>
          <w:color w:val="000000" w:themeColor="text1"/>
          <w:sz w:val="20"/>
        </w:rPr>
        <w:tab/>
      </w:r>
      <w:r w:rsidRPr="00586325">
        <w:rPr>
          <w:rFonts w:ascii="Arial" w:hAnsi="Arial" w:cs="Arial"/>
          <w:bCs/>
          <w:color w:val="000000" w:themeColor="text1"/>
          <w:sz w:val="20"/>
        </w:rPr>
        <w:tab/>
      </w:r>
      <w:r w:rsidRPr="00586325">
        <w:rPr>
          <w:rFonts w:ascii="Arial" w:hAnsi="Arial" w:cs="Arial"/>
          <w:bCs/>
          <w:color w:val="000000" w:themeColor="text1"/>
          <w:sz w:val="20"/>
        </w:rPr>
        <w:tab/>
        <w:t>muss 1 Woche</w:t>
      </w:r>
      <w:r w:rsidRPr="002942FD">
        <w:rPr>
          <w:rFonts w:ascii="Arial" w:hAnsi="Arial" w:cs="Arial"/>
          <w:bCs/>
          <w:color w:val="000000" w:themeColor="text1"/>
          <w:sz w:val="20"/>
        </w:rPr>
        <w:t xml:space="preserve"> vor Reiseantritt fertig sein</w:t>
      </w:r>
    </w:p>
    <w:p w14:paraId="6B2847CD" w14:textId="77777777" w:rsidR="00A81306" w:rsidRPr="00586325" w:rsidRDefault="00A81306" w:rsidP="00A81306">
      <w:pPr>
        <w:ind w:left="2124" w:hanging="2124"/>
        <w:rPr>
          <w:rFonts w:ascii="Arial" w:hAnsi="Arial" w:cs="Arial"/>
          <w:bCs/>
          <w:color w:val="000000" w:themeColor="text1"/>
          <w:sz w:val="20"/>
        </w:rPr>
      </w:pPr>
      <w:r w:rsidRPr="00586325">
        <w:rPr>
          <w:rFonts w:ascii="Arial" w:hAnsi="Arial" w:cs="Arial"/>
          <w:bCs/>
          <w:color w:val="000000" w:themeColor="text1"/>
          <w:sz w:val="20"/>
        </w:rPr>
        <w:t>Schutzwirkung:</w:t>
      </w:r>
      <w:r w:rsidRPr="00586325">
        <w:rPr>
          <w:rFonts w:ascii="Arial" w:hAnsi="Arial" w:cs="Arial"/>
          <w:bCs/>
          <w:color w:val="000000" w:themeColor="text1"/>
          <w:sz w:val="20"/>
        </w:rPr>
        <w:tab/>
        <w:t>um 60 % (sowohl oral wie Injektion)</w:t>
      </w:r>
    </w:p>
    <w:p w14:paraId="0357778A" w14:textId="77777777" w:rsidR="00A81306" w:rsidRPr="002942FD" w:rsidRDefault="00A81306" w:rsidP="00A81306">
      <w:pPr>
        <w:ind w:left="2124" w:hanging="2124"/>
        <w:rPr>
          <w:rFonts w:ascii="Arial" w:hAnsi="Arial" w:cs="Arial"/>
          <w:bCs/>
          <w:color w:val="000000" w:themeColor="text1"/>
          <w:sz w:val="20"/>
        </w:rPr>
      </w:pPr>
      <w:r w:rsidRPr="00586325">
        <w:rPr>
          <w:rFonts w:ascii="Arial" w:hAnsi="Arial" w:cs="Arial"/>
          <w:bCs/>
          <w:color w:val="000000" w:themeColor="text1"/>
          <w:sz w:val="20"/>
        </w:rPr>
        <w:t>Schutzdauer:</w:t>
      </w:r>
      <w:r w:rsidRPr="00586325">
        <w:rPr>
          <w:rFonts w:ascii="Arial" w:hAnsi="Arial" w:cs="Arial"/>
          <w:bCs/>
          <w:color w:val="000000" w:themeColor="text1"/>
          <w:sz w:val="20"/>
        </w:rPr>
        <w:tab/>
        <w:t>Auffrischung spätestens nach 3 Jahren</w:t>
      </w:r>
    </w:p>
    <w:p w14:paraId="4D91AA8B" w14:textId="77777777" w:rsidR="00A81306" w:rsidRPr="00586325" w:rsidRDefault="00A81306" w:rsidP="00A81306">
      <w:pPr>
        <w:rPr>
          <w:rFonts w:ascii="Arial" w:hAnsi="Arial" w:cs="Arial"/>
          <w:bCs/>
          <w:color w:val="000000" w:themeColor="text1"/>
          <w:sz w:val="20"/>
        </w:rPr>
      </w:pPr>
      <w:r w:rsidRPr="00586325">
        <w:rPr>
          <w:rFonts w:ascii="Arial" w:hAnsi="Arial" w:cs="Arial"/>
          <w:bCs/>
          <w:color w:val="000000" w:themeColor="text1"/>
          <w:sz w:val="20"/>
        </w:rPr>
        <w:t>Kosten:</w:t>
      </w:r>
      <w:r w:rsidRPr="00586325">
        <w:rPr>
          <w:rFonts w:ascii="Arial" w:hAnsi="Arial" w:cs="Arial"/>
          <w:bCs/>
          <w:color w:val="000000" w:themeColor="text1"/>
          <w:sz w:val="20"/>
        </w:rPr>
        <w:tab/>
      </w:r>
      <w:r w:rsidRPr="00586325">
        <w:rPr>
          <w:rFonts w:ascii="Arial" w:hAnsi="Arial" w:cs="Arial"/>
          <w:bCs/>
          <w:color w:val="000000" w:themeColor="text1"/>
          <w:sz w:val="20"/>
        </w:rPr>
        <w:tab/>
      </w:r>
      <w:r w:rsidRPr="00586325">
        <w:rPr>
          <w:rFonts w:ascii="Arial" w:hAnsi="Arial" w:cs="Arial"/>
          <w:bCs/>
          <w:color w:val="000000" w:themeColor="text1"/>
          <w:sz w:val="20"/>
        </w:rPr>
        <w:tab/>
        <w:t xml:space="preserve">sowohl oral wie Injektion: ca 35 € </w:t>
      </w:r>
    </w:p>
    <w:p w14:paraId="68488649" w14:textId="77777777" w:rsidR="00A81306" w:rsidRPr="00586325" w:rsidRDefault="00A81306" w:rsidP="00A81306">
      <w:pPr>
        <w:rPr>
          <w:rFonts w:ascii="Arial" w:hAnsi="Arial" w:cs="Arial"/>
          <w:sz w:val="20"/>
        </w:rPr>
      </w:pPr>
    </w:p>
    <w:p w14:paraId="41549F06" w14:textId="77777777" w:rsidR="00A81306" w:rsidRPr="00586325" w:rsidRDefault="00A81306" w:rsidP="00A81306">
      <w:pPr>
        <w:rPr>
          <w:rFonts w:ascii="Arial" w:hAnsi="Arial" w:cs="Arial"/>
          <w:sz w:val="20"/>
        </w:rPr>
      </w:pPr>
    </w:p>
    <w:p w14:paraId="6665705C" w14:textId="77777777" w:rsidR="00A81306" w:rsidRPr="00586325" w:rsidRDefault="00A81306" w:rsidP="00A81306">
      <w:pPr>
        <w:rPr>
          <w:rFonts w:ascii="Arial" w:hAnsi="Arial" w:cs="Arial"/>
          <w:sz w:val="20"/>
        </w:rPr>
      </w:pPr>
    </w:p>
    <w:p w14:paraId="5C9468B0" w14:textId="77777777" w:rsidR="00A81306" w:rsidRPr="00586325" w:rsidRDefault="00A81306" w:rsidP="00A81306">
      <w:pPr>
        <w:rPr>
          <w:rFonts w:ascii="Arial" w:hAnsi="Arial" w:cs="Arial"/>
          <w:b/>
          <w:bCs/>
          <w:sz w:val="20"/>
        </w:rPr>
      </w:pPr>
      <w:r w:rsidRPr="00586325">
        <w:rPr>
          <w:rFonts w:ascii="Arial" w:hAnsi="Arial" w:cs="Arial"/>
          <w:b/>
          <w:bCs/>
          <w:sz w:val="20"/>
        </w:rPr>
        <w:t>Cholera:</w:t>
      </w:r>
    </w:p>
    <w:p w14:paraId="44811E06" w14:textId="77777777" w:rsidR="00A81306" w:rsidRPr="002942FD" w:rsidRDefault="00A81306" w:rsidP="00A81306">
      <w:pPr>
        <w:ind w:left="2124" w:hanging="2124"/>
        <w:rPr>
          <w:rFonts w:ascii="Arial" w:hAnsi="Arial" w:cs="Arial"/>
          <w:bCs/>
          <w:sz w:val="20"/>
        </w:rPr>
      </w:pPr>
      <w:r w:rsidRPr="00586325">
        <w:rPr>
          <w:rFonts w:ascii="Arial" w:hAnsi="Arial" w:cs="Arial"/>
          <w:bCs/>
          <w:sz w:val="20"/>
        </w:rPr>
        <w:t>bakterielle Erkrankung:</w:t>
      </w:r>
      <w:r w:rsidRPr="00586325">
        <w:rPr>
          <w:rFonts w:ascii="Arial" w:hAnsi="Arial" w:cs="Arial"/>
          <w:bCs/>
          <w:sz w:val="20"/>
        </w:rPr>
        <w:tab/>
        <w:t>Symptome wässriger Durchfall und Erbrechen, meist ohne Fieber</w:t>
      </w:r>
    </w:p>
    <w:p w14:paraId="2869B036" w14:textId="77777777" w:rsidR="00A81306" w:rsidRPr="00586325" w:rsidRDefault="00A81306" w:rsidP="00A81306">
      <w:pPr>
        <w:rPr>
          <w:rFonts w:ascii="Arial" w:hAnsi="Arial" w:cs="Arial"/>
          <w:bCs/>
          <w:sz w:val="20"/>
        </w:rPr>
      </w:pPr>
      <w:r w:rsidRPr="00586325">
        <w:rPr>
          <w:rFonts w:ascii="Arial" w:hAnsi="Arial" w:cs="Arial"/>
          <w:bCs/>
          <w:sz w:val="20"/>
        </w:rPr>
        <w:t>Übertragung:</w:t>
      </w:r>
      <w:r w:rsidRPr="00586325">
        <w:rPr>
          <w:rFonts w:ascii="Arial" w:hAnsi="Arial" w:cs="Arial"/>
          <w:bCs/>
          <w:sz w:val="20"/>
        </w:rPr>
        <w:tab/>
      </w:r>
      <w:r w:rsidRPr="00586325">
        <w:rPr>
          <w:rFonts w:ascii="Arial" w:hAnsi="Arial" w:cs="Arial"/>
          <w:bCs/>
          <w:sz w:val="20"/>
        </w:rPr>
        <w:tab/>
        <w:t>verseuchtes Trinkwasser und kontaminierte Lebensmittel</w:t>
      </w:r>
    </w:p>
    <w:p w14:paraId="7999CDE6" w14:textId="77777777" w:rsidR="00A81306" w:rsidRPr="00586325" w:rsidRDefault="00A81306" w:rsidP="00A81306">
      <w:pPr>
        <w:rPr>
          <w:rFonts w:ascii="Arial" w:hAnsi="Arial" w:cs="Arial"/>
          <w:bCs/>
          <w:sz w:val="20"/>
        </w:rPr>
      </w:pPr>
      <w:r w:rsidRPr="00586325">
        <w:rPr>
          <w:rFonts w:ascii="Arial" w:hAnsi="Arial" w:cs="Arial"/>
          <w:bCs/>
          <w:sz w:val="20"/>
        </w:rPr>
        <w:lastRenderedPageBreak/>
        <w:t>Impfschema:</w:t>
      </w:r>
      <w:r w:rsidRPr="00586325">
        <w:rPr>
          <w:rFonts w:ascii="Arial" w:hAnsi="Arial" w:cs="Arial"/>
          <w:bCs/>
          <w:sz w:val="20"/>
        </w:rPr>
        <w:tab/>
      </w:r>
      <w:r w:rsidRPr="00586325">
        <w:rPr>
          <w:rFonts w:ascii="Arial" w:hAnsi="Arial" w:cs="Arial"/>
          <w:bCs/>
          <w:sz w:val="20"/>
        </w:rPr>
        <w:tab/>
      </w:r>
    </w:p>
    <w:p w14:paraId="1C7CD8EF" w14:textId="77777777" w:rsidR="00A81306" w:rsidRPr="00586325" w:rsidRDefault="00A81306" w:rsidP="00A81306">
      <w:pPr>
        <w:rPr>
          <w:rFonts w:ascii="Arial" w:hAnsi="Arial" w:cs="Arial"/>
          <w:bCs/>
          <w:sz w:val="20"/>
        </w:rPr>
      </w:pPr>
      <w:r w:rsidRPr="00586325">
        <w:rPr>
          <w:rFonts w:ascii="Arial" w:hAnsi="Arial" w:cs="Arial"/>
          <w:bCs/>
          <w:sz w:val="20"/>
        </w:rPr>
        <w:t>Schluckimpfung</w:t>
      </w:r>
      <w:r w:rsidRPr="00586325">
        <w:rPr>
          <w:rFonts w:ascii="Arial" w:hAnsi="Arial" w:cs="Arial"/>
          <w:bCs/>
          <w:sz w:val="20"/>
        </w:rPr>
        <w:tab/>
      </w:r>
      <w:r w:rsidRPr="00586325">
        <w:rPr>
          <w:rFonts w:ascii="Arial" w:hAnsi="Arial" w:cs="Arial"/>
          <w:bCs/>
          <w:sz w:val="20"/>
        </w:rPr>
        <w:tab/>
        <w:t>2 Kapseln</w:t>
      </w:r>
      <w:r w:rsidRPr="00586325">
        <w:rPr>
          <w:rFonts w:ascii="Arial" w:hAnsi="Arial" w:cs="Arial"/>
          <w:sz w:val="18"/>
          <w:szCs w:val="18"/>
        </w:rPr>
        <w:t xml:space="preserve"> </w:t>
      </w:r>
      <w:r w:rsidRPr="00586325">
        <w:rPr>
          <w:rFonts w:ascii="Arial" w:hAnsi="Arial" w:cs="Arial"/>
          <w:bCs/>
          <w:sz w:val="20"/>
        </w:rPr>
        <w:t>Einnahme im Abstand von mind. 1 Woche (Dukoral)</w:t>
      </w:r>
    </w:p>
    <w:p w14:paraId="7C9AFD58" w14:textId="77777777" w:rsidR="00A81306" w:rsidRPr="00586325" w:rsidRDefault="00A81306" w:rsidP="00A81306">
      <w:pPr>
        <w:rPr>
          <w:rFonts w:ascii="Arial" w:hAnsi="Arial" w:cs="Arial"/>
          <w:bCs/>
          <w:sz w:val="20"/>
        </w:rPr>
      </w:pPr>
      <w:r w:rsidRPr="00586325">
        <w:rPr>
          <w:rFonts w:ascii="Arial" w:hAnsi="Arial" w:cs="Arial"/>
          <w:bCs/>
          <w:sz w:val="20"/>
        </w:rPr>
        <w:tab/>
      </w:r>
      <w:r w:rsidRPr="00586325">
        <w:rPr>
          <w:rFonts w:ascii="Arial" w:hAnsi="Arial" w:cs="Arial"/>
          <w:bCs/>
          <w:sz w:val="20"/>
        </w:rPr>
        <w:tab/>
      </w:r>
      <w:r w:rsidRPr="00586325">
        <w:rPr>
          <w:rFonts w:ascii="Arial" w:hAnsi="Arial" w:cs="Arial"/>
          <w:bCs/>
          <w:sz w:val="20"/>
        </w:rPr>
        <w:tab/>
        <w:t>1 Kapsel (Vaxchora)</w:t>
      </w:r>
    </w:p>
    <w:p w14:paraId="60F625D5" w14:textId="77777777" w:rsidR="00A81306" w:rsidRPr="00586325" w:rsidRDefault="00A81306" w:rsidP="00A81306">
      <w:pPr>
        <w:ind w:left="1416" w:firstLine="708"/>
        <w:rPr>
          <w:rFonts w:ascii="Arial" w:hAnsi="Arial" w:cs="Arial"/>
          <w:bCs/>
          <w:sz w:val="20"/>
        </w:rPr>
      </w:pPr>
      <w:r w:rsidRPr="00586325">
        <w:rPr>
          <w:rFonts w:ascii="Arial" w:hAnsi="Arial" w:cs="Arial"/>
          <w:bCs/>
          <w:sz w:val="20"/>
        </w:rPr>
        <w:t>muss 1 Woche</w:t>
      </w:r>
      <w:r w:rsidRPr="002942FD">
        <w:rPr>
          <w:rFonts w:ascii="Arial" w:hAnsi="Arial" w:cs="Arial"/>
          <w:bCs/>
          <w:sz w:val="20"/>
        </w:rPr>
        <w:t xml:space="preserve"> vor Reiseantritt fertig sein</w:t>
      </w:r>
    </w:p>
    <w:p w14:paraId="5E1648CC" w14:textId="77777777" w:rsidR="00A81306" w:rsidRPr="00586325" w:rsidRDefault="00A81306" w:rsidP="00A81306">
      <w:pPr>
        <w:rPr>
          <w:rFonts w:ascii="Arial" w:hAnsi="Arial" w:cs="Arial"/>
          <w:bCs/>
          <w:sz w:val="20"/>
        </w:rPr>
      </w:pPr>
      <w:r w:rsidRPr="00586325">
        <w:rPr>
          <w:rFonts w:ascii="Arial" w:hAnsi="Arial" w:cs="Arial"/>
          <w:bCs/>
          <w:sz w:val="20"/>
        </w:rPr>
        <w:t>Präparat:</w:t>
      </w:r>
      <w:r w:rsidRPr="00586325">
        <w:rPr>
          <w:rFonts w:ascii="Arial" w:hAnsi="Arial" w:cs="Arial"/>
          <w:bCs/>
          <w:sz w:val="20"/>
        </w:rPr>
        <w:tab/>
      </w:r>
      <w:r w:rsidRPr="00586325">
        <w:rPr>
          <w:rFonts w:ascii="Arial" w:hAnsi="Arial" w:cs="Arial"/>
          <w:bCs/>
          <w:sz w:val="20"/>
        </w:rPr>
        <w:tab/>
        <w:t>Dukoral / Vaxchora</w:t>
      </w:r>
    </w:p>
    <w:p w14:paraId="17F3B3F2" w14:textId="77777777" w:rsidR="00A81306" w:rsidRPr="00586325" w:rsidRDefault="00A81306" w:rsidP="00A81306">
      <w:pPr>
        <w:ind w:left="2124" w:hanging="2124"/>
        <w:rPr>
          <w:rFonts w:ascii="Arial" w:hAnsi="Arial" w:cs="Arial"/>
          <w:bCs/>
          <w:sz w:val="20"/>
        </w:rPr>
      </w:pPr>
      <w:r w:rsidRPr="00586325">
        <w:rPr>
          <w:rFonts w:ascii="Arial" w:hAnsi="Arial" w:cs="Arial"/>
          <w:bCs/>
          <w:sz w:val="20"/>
        </w:rPr>
        <w:t>Schutzwirkung:</w:t>
      </w:r>
      <w:r w:rsidRPr="00586325">
        <w:rPr>
          <w:rFonts w:ascii="Arial" w:hAnsi="Arial" w:cs="Arial"/>
          <w:bCs/>
          <w:sz w:val="20"/>
        </w:rPr>
        <w:tab/>
        <w:t>85 % nach 6 Monaten</w:t>
      </w:r>
    </w:p>
    <w:p w14:paraId="7B4B0BB9" w14:textId="77777777" w:rsidR="00A81306" w:rsidRPr="002942FD" w:rsidRDefault="00A81306" w:rsidP="00A81306">
      <w:pPr>
        <w:ind w:left="2124" w:hanging="2124"/>
        <w:rPr>
          <w:rFonts w:ascii="Arial" w:hAnsi="Arial" w:cs="Arial"/>
          <w:bCs/>
          <w:sz w:val="20"/>
        </w:rPr>
      </w:pPr>
      <w:r w:rsidRPr="00586325">
        <w:rPr>
          <w:rFonts w:ascii="Arial" w:hAnsi="Arial" w:cs="Arial"/>
          <w:bCs/>
          <w:sz w:val="20"/>
        </w:rPr>
        <w:t>Schutzdauer:</w:t>
      </w:r>
      <w:r w:rsidRPr="00586325">
        <w:rPr>
          <w:rFonts w:ascii="Arial" w:hAnsi="Arial" w:cs="Arial"/>
          <w:bCs/>
          <w:sz w:val="20"/>
        </w:rPr>
        <w:tab/>
        <w:t>einmalige Auffrischung nach 6 Monaten empfohlen (Dukoral)</w:t>
      </w:r>
    </w:p>
    <w:p w14:paraId="090DBCFC" w14:textId="77777777" w:rsidR="00A81306" w:rsidRPr="00586325" w:rsidRDefault="00A81306" w:rsidP="00A81306">
      <w:pPr>
        <w:rPr>
          <w:rFonts w:ascii="Arial" w:hAnsi="Arial" w:cs="Arial"/>
          <w:bCs/>
          <w:sz w:val="20"/>
        </w:rPr>
      </w:pPr>
      <w:r w:rsidRPr="00586325">
        <w:rPr>
          <w:rFonts w:ascii="Arial" w:hAnsi="Arial" w:cs="Arial"/>
          <w:bCs/>
          <w:sz w:val="20"/>
        </w:rPr>
        <w:t>Kosten:</w:t>
      </w:r>
      <w:r w:rsidRPr="00586325">
        <w:rPr>
          <w:rFonts w:ascii="Arial" w:hAnsi="Arial" w:cs="Arial"/>
          <w:bCs/>
          <w:sz w:val="20"/>
        </w:rPr>
        <w:tab/>
      </w:r>
      <w:r w:rsidRPr="00586325">
        <w:rPr>
          <w:rFonts w:ascii="Arial" w:hAnsi="Arial" w:cs="Arial"/>
          <w:bCs/>
          <w:sz w:val="20"/>
        </w:rPr>
        <w:tab/>
      </w:r>
      <w:r w:rsidRPr="00586325">
        <w:rPr>
          <w:rFonts w:ascii="Arial" w:hAnsi="Arial" w:cs="Arial"/>
          <w:bCs/>
          <w:sz w:val="20"/>
        </w:rPr>
        <w:tab/>
        <w:t xml:space="preserve">70 € </w:t>
      </w:r>
    </w:p>
    <w:p w14:paraId="6F17BDED" w14:textId="09B90072" w:rsidR="00A81306" w:rsidRPr="00586325" w:rsidRDefault="00A81306" w:rsidP="00A81306">
      <w:pPr>
        <w:rPr>
          <w:rFonts w:ascii="Arial" w:hAnsi="Arial" w:cs="Arial"/>
          <w:sz w:val="20"/>
        </w:rPr>
      </w:pPr>
      <w:r w:rsidRPr="00586325">
        <w:rPr>
          <w:rFonts w:ascii="Arial" w:hAnsi="Arial" w:cs="Arial"/>
          <w:sz w:val="20"/>
        </w:rPr>
        <w:t>Besonderheit:</w:t>
      </w:r>
      <w:r w:rsidRPr="00586325">
        <w:rPr>
          <w:rFonts w:ascii="Arial" w:hAnsi="Arial" w:cs="Arial"/>
          <w:sz w:val="20"/>
        </w:rPr>
        <w:tab/>
      </w:r>
      <w:r w:rsidRPr="00586325">
        <w:rPr>
          <w:rFonts w:ascii="Arial" w:hAnsi="Arial" w:cs="Arial"/>
          <w:sz w:val="20"/>
        </w:rPr>
        <w:tab/>
        <w:t xml:space="preserve">hilft auch </w:t>
      </w:r>
      <w:r>
        <w:rPr>
          <w:rFonts w:ascii="Arial" w:hAnsi="Arial" w:cs="Arial"/>
          <w:sz w:val="20"/>
        </w:rPr>
        <w:t xml:space="preserve">sehr gut </w:t>
      </w:r>
      <w:r w:rsidRPr="00586325">
        <w:rPr>
          <w:rFonts w:ascii="Arial" w:hAnsi="Arial" w:cs="Arial"/>
          <w:sz w:val="20"/>
        </w:rPr>
        <w:t>gegen die häufigste Form des bakteriellen Reisedurchfalls:</w:t>
      </w:r>
    </w:p>
    <w:p w14:paraId="7CDE17A4" w14:textId="08969DBE" w:rsidR="00A81306" w:rsidRPr="00586325" w:rsidRDefault="00A81306" w:rsidP="00A81306">
      <w:pPr>
        <w:ind w:left="1416" w:firstLine="708"/>
        <w:rPr>
          <w:rFonts w:ascii="Arial" w:hAnsi="Arial" w:cs="Arial"/>
          <w:sz w:val="20"/>
        </w:rPr>
      </w:pPr>
      <w:r>
        <w:rPr>
          <w:rFonts w:ascii="Arial" w:hAnsi="Arial" w:cs="Arial"/>
          <w:sz w:val="20"/>
        </w:rPr>
        <w:t>ausgelöst d</w:t>
      </w:r>
      <w:r w:rsidRPr="00586325">
        <w:rPr>
          <w:rFonts w:ascii="Arial" w:hAnsi="Arial" w:cs="Arial"/>
          <w:sz w:val="20"/>
        </w:rPr>
        <w:t>urch ETEC (enterotoxische E.coli) ca</w:t>
      </w:r>
      <w:r>
        <w:rPr>
          <w:rFonts w:ascii="Arial" w:hAnsi="Arial" w:cs="Arial"/>
          <w:sz w:val="20"/>
        </w:rPr>
        <w:t>.</w:t>
      </w:r>
      <w:r w:rsidRPr="00586325">
        <w:rPr>
          <w:rFonts w:ascii="Arial" w:hAnsi="Arial" w:cs="Arial"/>
          <w:sz w:val="20"/>
        </w:rPr>
        <w:t xml:space="preserve"> 100 Mio Erkrankung/Jahr.</w:t>
      </w:r>
    </w:p>
    <w:p w14:paraId="6F3DFA2B" w14:textId="77777777" w:rsidR="00A81306" w:rsidRPr="00586325" w:rsidRDefault="00A81306" w:rsidP="00A81306">
      <w:pPr>
        <w:rPr>
          <w:rFonts w:ascii="Arial" w:hAnsi="Arial" w:cs="Arial"/>
          <w:sz w:val="20"/>
        </w:rPr>
      </w:pPr>
    </w:p>
    <w:p w14:paraId="37B32CBF" w14:textId="77777777" w:rsidR="00A81306" w:rsidRPr="00586325" w:rsidRDefault="00A81306" w:rsidP="00A81306">
      <w:pPr>
        <w:rPr>
          <w:rFonts w:ascii="Arial" w:hAnsi="Arial" w:cs="Arial"/>
          <w:sz w:val="20"/>
        </w:rPr>
      </w:pPr>
    </w:p>
    <w:p w14:paraId="6FC86F3B" w14:textId="77777777" w:rsidR="00A81306" w:rsidRPr="00586325" w:rsidRDefault="00A81306" w:rsidP="00A81306">
      <w:pPr>
        <w:rPr>
          <w:rFonts w:ascii="Arial" w:hAnsi="Arial" w:cs="Arial"/>
          <w:b/>
          <w:bCs/>
          <w:sz w:val="20"/>
        </w:rPr>
      </w:pPr>
      <w:r w:rsidRPr="00586325">
        <w:rPr>
          <w:rFonts w:ascii="Arial" w:hAnsi="Arial" w:cs="Arial"/>
          <w:b/>
          <w:bCs/>
          <w:sz w:val="20"/>
        </w:rPr>
        <w:t>Meningokokken:</w:t>
      </w:r>
      <w:r w:rsidRPr="00586325">
        <w:rPr>
          <w:rFonts w:ascii="Arial" w:hAnsi="Arial" w:cs="Arial"/>
          <w:b/>
          <w:bCs/>
          <w:sz w:val="20"/>
        </w:rPr>
        <w:tab/>
      </w:r>
      <w:r w:rsidRPr="00586325">
        <w:rPr>
          <w:rFonts w:ascii="Arial" w:hAnsi="Arial" w:cs="Arial"/>
          <w:sz w:val="20"/>
        </w:rPr>
        <w:t>Serotypen:</w:t>
      </w:r>
      <w:r w:rsidRPr="00586325">
        <w:rPr>
          <w:rFonts w:ascii="Arial" w:hAnsi="Arial" w:cs="Arial"/>
          <w:sz w:val="20"/>
        </w:rPr>
        <w:tab/>
        <w:t>ACWX</w:t>
      </w:r>
    </w:p>
    <w:p w14:paraId="77600E16" w14:textId="77777777" w:rsidR="00A81306" w:rsidRPr="002942FD" w:rsidRDefault="00A81306" w:rsidP="00A81306">
      <w:pPr>
        <w:rPr>
          <w:rFonts w:ascii="Arial" w:hAnsi="Arial" w:cs="Arial"/>
          <w:bCs/>
          <w:sz w:val="20"/>
        </w:rPr>
      </w:pPr>
      <w:r w:rsidRPr="00586325">
        <w:rPr>
          <w:rFonts w:ascii="Arial" w:hAnsi="Arial" w:cs="Arial"/>
          <w:bCs/>
          <w:sz w:val="20"/>
        </w:rPr>
        <w:t>Bakterielle Erkrankung</w:t>
      </w:r>
      <w:r w:rsidRPr="00586325">
        <w:rPr>
          <w:rFonts w:ascii="Arial" w:hAnsi="Arial" w:cs="Arial"/>
          <w:bCs/>
          <w:sz w:val="20"/>
        </w:rPr>
        <w:tab/>
        <w:t>Symptome:</w:t>
      </w:r>
      <w:r w:rsidRPr="00586325">
        <w:rPr>
          <w:rFonts w:ascii="Arial" w:hAnsi="Arial" w:cs="Arial"/>
          <w:bCs/>
          <w:sz w:val="20"/>
        </w:rPr>
        <w:tab/>
        <w:t>Hirnhautentzündung, lebensbedrohlich.</w:t>
      </w:r>
    </w:p>
    <w:p w14:paraId="3B09524F" w14:textId="47554861" w:rsidR="00A81306" w:rsidRPr="00586325" w:rsidRDefault="00A81306" w:rsidP="00A81306">
      <w:pPr>
        <w:rPr>
          <w:rFonts w:ascii="Arial" w:hAnsi="Arial" w:cs="Arial"/>
          <w:bCs/>
          <w:sz w:val="20"/>
        </w:rPr>
      </w:pPr>
      <w:r w:rsidRPr="00586325">
        <w:rPr>
          <w:rFonts w:ascii="Arial" w:hAnsi="Arial" w:cs="Arial"/>
          <w:bCs/>
          <w:sz w:val="20"/>
        </w:rPr>
        <w:t>Verbreitung:</w:t>
      </w:r>
      <w:r w:rsidRPr="00586325">
        <w:rPr>
          <w:rFonts w:ascii="Arial" w:hAnsi="Arial" w:cs="Arial"/>
          <w:bCs/>
          <w:sz w:val="20"/>
        </w:rPr>
        <w:tab/>
      </w:r>
      <w:r w:rsidRPr="00586325">
        <w:rPr>
          <w:rFonts w:ascii="Arial" w:hAnsi="Arial" w:cs="Arial"/>
          <w:bCs/>
          <w:sz w:val="20"/>
        </w:rPr>
        <w:tab/>
        <w:t>zB Mekka (Pilgerfahrt)</w:t>
      </w:r>
      <w:r>
        <w:rPr>
          <w:rFonts w:ascii="Arial" w:hAnsi="Arial" w:cs="Arial"/>
          <w:bCs/>
          <w:sz w:val="20"/>
        </w:rPr>
        <w:t xml:space="preserve"> weite Teile in Afrika</w:t>
      </w:r>
    </w:p>
    <w:p w14:paraId="6FA78553" w14:textId="77777777" w:rsidR="00A81306" w:rsidRPr="00586325" w:rsidRDefault="00A81306" w:rsidP="00A81306">
      <w:pPr>
        <w:rPr>
          <w:rFonts w:ascii="Arial" w:hAnsi="Arial" w:cs="Arial"/>
          <w:sz w:val="20"/>
        </w:rPr>
      </w:pPr>
      <w:r w:rsidRPr="00586325">
        <w:rPr>
          <w:rFonts w:ascii="Arial" w:hAnsi="Arial" w:cs="Arial"/>
          <w:bCs/>
          <w:sz w:val="20"/>
        </w:rPr>
        <w:t>Übertragung:</w:t>
      </w:r>
      <w:r w:rsidRPr="00586325">
        <w:rPr>
          <w:rFonts w:ascii="Arial" w:hAnsi="Arial" w:cs="Arial"/>
          <w:bCs/>
          <w:sz w:val="20"/>
        </w:rPr>
        <w:tab/>
      </w:r>
      <w:r w:rsidRPr="00586325">
        <w:rPr>
          <w:rFonts w:ascii="Arial" w:hAnsi="Arial" w:cs="Arial"/>
          <w:bCs/>
          <w:sz w:val="20"/>
        </w:rPr>
        <w:tab/>
      </w:r>
      <w:r w:rsidRPr="00586325">
        <w:rPr>
          <w:rFonts w:ascii="Arial" w:hAnsi="Arial" w:cs="Arial"/>
          <w:sz w:val="20"/>
        </w:rPr>
        <w:t xml:space="preserve">von Mensch zu Mensch als Tröpfcheninfektion,  </w:t>
      </w:r>
    </w:p>
    <w:p w14:paraId="08B2BF2F" w14:textId="77777777" w:rsidR="00A81306" w:rsidRPr="00586325" w:rsidRDefault="00A81306" w:rsidP="00A81306">
      <w:pPr>
        <w:ind w:left="1416" w:firstLine="708"/>
        <w:rPr>
          <w:rFonts w:ascii="Arial" w:hAnsi="Arial" w:cs="Arial"/>
          <w:bCs/>
          <w:color w:val="FF0000"/>
          <w:sz w:val="20"/>
        </w:rPr>
      </w:pPr>
      <w:r w:rsidRPr="00586325">
        <w:rPr>
          <w:rFonts w:ascii="Arial" w:hAnsi="Arial" w:cs="Arial"/>
          <w:sz w:val="20"/>
        </w:rPr>
        <w:t>z.B. durch Husten, Niesen, Küssen oder gemeinsames Benutzen von Gläsern</w:t>
      </w:r>
    </w:p>
    <w:p w14:paraId="4C5D35A1" w14:textId="77777777" w:rsidR="00A81306" w:rsidRPr="002942FD" w:rsidRDefault="00A81306" w:rsidP="00A81306">
      <w:pPr>
        <w:rPr>
          <w:rFonts w:ascii="Arial" w:hAnsi="Arial" w:cs="Arial"/>
          <w:bCs/>
          <w:sz w:val="20"/>
        </w:rPr>
      </w:pPr>
      <w:r w:rsidRPr="00586325">
        <w:rPr>
          <w:rFonts w:ascii="Arial" w:hAnsi="Arial" w:cs="Arial"/>
          <w:bCs/>
          <w:sz w:val="20"/>
        </w:rPr>
        <w:t>Impfschema:</w:t>
      </w:r>
      <w:r w:rsidRPr="00586325">
        <w:rPr>
          <w:rFonts w:ascii="Arial" w:hAnsi="Arial" w:cs="Arial"/>
          <w:bCs/>
          <w:sz w:val="20"/>
        </w:rPr>
        <w:tab/>
      </w:r>
      <w:r w:rsidRPr="00586325">
        <w:rPr>
          <w:rFonts w:ascii="Arial" w:hAnsi="Arial" w:cs="Arial"/>
          <w:bCs/>
          <w:sz w:val="20"/>
        </w:rPr>
        <w:tab/>
        <w:t>1</w:t>
      </w:r>
      <w:r w:rsidRPr="002942FD">
        <w:rPr>
          <w:rFonts w:ascii="Arial" w:hAnsi="Arial" w:cs="Arial"/>
          <w:bCs/>
          <w:sz w:val="20"/>
        </w:rPr>
        <w:t xml:space="preserve"> Impfung</w:t>
      </w:r>
      <w:r w:rsidRPr="00586325">
        <w:rPr>
          <w:rFonts w:ascii="Arial" w:hAnsi="Arial" w:cs="Arial"/>
          <w:bCs/>
          <w:sz w:val="20"/>
        </w:rPr>
        <w:t>:  muss 4 Wochen</w:t>
      </w:r>
      <w:r w:rsidRPr="002942FD">
        <w:rPr>
          <w:rFonts w:ascii="Arial" w:hAnsi="Arial" w:cs="Arial"/>
          <w:bCs/>
          <w:sz w:val="20"/>
        </w:rPr>
        <w:t xml:space="preserve"> vor Reiseantritt fertig sein</w:t>
      </w:r>
      <w:r w:rsidRPr="00586325">
        <w:rPr>
          <w:rFonts w:ascii="Arial" w:hAnsi="Arial" w:cs="Arial"/>
          <w:bCs/>
          <w:sz w:val="20"/>
        </w:rPr>
        <w:t>.</w:t>
      </w:r>
    </w:p>
    <w:p w14:paraId="2EDF4D3D" w14:textId="77777777" w:rsidR="00A81306" w:rsidRPr="002942FD" w:rsidRDefault="00A81306" w:rsidP="00A81306">
      <w:pPr>
        <w:ind w:left="2124" w:hanging="2124"/>
        <w:rPr>
          <w:rFonts w:ascii="Arial" w:hAnsi="Arial" w:cs="Arial"/>
          <w:bCs/>
          <w:sz w:val="20"/>
        </w:rPr>
      </w:pPr>
      <w:r w:rsidRPr="00586325">
        <w:rPr>
          <w:rFonts w:ascii="Arial" w:hAnsi="Arial" w:cs="Arial"/>
          <w:bCs/>
          <w:sz w:val="20"/>
        </w:rPr>
        <w:t>Schutzdauer:</w:t>
      </w:r>
      <w:r w:rsidRPr="00586325">
        <w:rPr>
          <w:rFonts w:ascii="Arial" w:hAnsi="Arial" w:cs="Arial"/>
          <w:bCs/>
          <w:sz w:val="20"/>
        </w:rPr>
        <w:tab/>
        <w:t>5 Jahre</w:t>
      </w:r>
    </w:p>
    <w:p w14:paraId="47A2D847" w14:textId="77777777" w:rsidR="00A81306" w:rsidRPr="00586325" w:rsidRDefault="00A81306" w:rsidP="00A81306">
      <w:pPr>
        <w:rPr>
          <w:rFonts w:ascii="Arial" w:hAnsi="Arial" w:cs="Arial"/>
          <w:bCs/>
          <w:sz w:val="20"/>
        </w:rPr>
      </w:pPr>
      <w:r w:rsidRPr="00586325">
        <w:rPr>
          <w:rFonts w:ascii="Arial" w:hAnsi="Arial" w:cs="Arial"/>
          <w:bCs/>
          <w:sz w:val="20"/>
        </w:rPr>
        <w:t>Kosten:</w:t>
      </w:r>
      <w:r w:rsidRPr="00586325">
        <w:rPr>
          <w:rFonts w:ascii="Arial" w:hAnsi="Arial" w:cs="Arial"/>
          <w:bCs/>
          <w:sz w:val="20"/>
        </w:rPr>
        <w:tab/>
      </w:r>
      <w:r w:rsidRPr="00586325">
        <w:rPr>
          <w:rFonts w:ascii="Arial" w:hAnsi="Arial" w:cs="Arial"/>
          <w:bCs/>
          <w:sz w:val="20"/>
        </w:rPr>
        <w:tab/>
      </w:r>
      <w:r w:rsidRPr="00586325">
        <w:rPr>
          <w:rFonts w:ascii="Arial" w:hAnsi="Arial" w:cs="Arial"/>
          <w:bCs/>
          <w:sz w:val="20"/>
        </w:rPr>
        <w:tab/>
        <w:t xml:space="preserve">60 € eine Impfstoffdosis </w:t>
      </w:r>
    </w:p>
    <w:p w14:paraId="4D5001B2" w14:textId="77777777" w:rsidR="00A81306" w:rsidRPr="00586325" w:rsidRDefault="00A81306" w:rsidP="00A81306">
      <w:pPr>
        <w:rPr>
          <w:rFonts w:ascii="Arial" w:hAnsi="Arial" w:cs="Arial"/>
          <w:bCs/>
          <w:sz w:val="20"/>
        </w:rPr>
      </w:pPr>
      <w:r w:rsidRPr="00586325">
        <w:rPr>
          <w:rFonts w:ascii="Arial" w:hAnsi="Arial" w:cs="Arial"/>
          <w:bCs/>
          <w:sz w:val="20"/>
        </w:rPr>
        <w:t>Präparat:</w:t>
      </w:r>
      <w:r w:rsidRPr="00586325">
        <w:rPr>
          <w:rFonts w:ascii="Arial" w:hAnsi="Arial" w:cs="Arial"/>
          <w:bCs/>
          <w:sz w:val="20"/>
        </w:rPr>
        <w:tab/>
      </w:r>
      <w:r w:rsidRPr="00586325">
        <w:rPr>
          <w:rFonts w:ascii="Arial" w:hAnsi="Arial" w:cs="Arial"/>
          <w:bCs/>
          <w:sz w:val="20"/>
        </w:rPr>
        <w:tab/>
        <w:t>Menveo, Nimenrix</w:t>
      </w:r>
    </w:p>
    <w:p w14:paraId="115DE4B5" w14:textId="77777777" w:rsidR="00A81306" w:rsidRPr="00586325" w:rsidRDefault="00A81306" w:rsidP="00A81306">
      <w:pPr>
        <w:rPr>
          <w:rFonts w:ascii="Arial" w:hAnsi="Arial" w:cs="Arial"/>
          <w:sz w:val="20"/>
        </w:rPr>
      </w:pPr>
    </w:p>
    <w:p w14:paraId="5A1B9B77" w14:textId="77777777" w:rsidR="00A81306" w:rsidRPr="00586325" w:rsidRDefault="00A81306" w:rsidP="00A81306">
      <w:pPr>
        <w:rPr>
          <w:rFonts w:ascii="Arial" w:hAnsi="Arial" w:cs="Arial"/>
          <w:sz w:val="20"/>
        </w:rPr>
      </w:pPr>
    </w:p>
    <w:p w14:paraId="70280868" w14:textId="77777777" w:rsidR="00A81306" w:rsidRPr="00586325" w:rsidRDefault="00A81306" w:rsidP="00A81306">
      <w:pPr>
        <w:rPr>
          <w:rFonts w:ascii="Arial" w:hAnsi="Arial" w:cs="Arial"/>
          <w:sz w:val="20"/>
        </w:rPr>
      </w:pPr>
    </w:p>
    <w:p w14:paraId="34EEC09C" w14:textId="77777777" w:rsidR="00CC60C2" w:rsidRDefault="00CC60C2">
      <w:pPr>
        <w:rPr>
          <w:rFonts w:ascii="Arial" w:hAnsi="Arial" w:cs="Arial"/>
          <w:sz w:val="20"/>
        </w:rPr>
      </w:pPr>
    </w:p>
    <w:sectPr w:rsidR="00CC60C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F63AB" w14:textId="77777777" w:rsidR="003B3B4E" w:rsidRDefault="003B3B4E">
      <w:r>
        <w:separator/>
      </w:r>
    </w:p>
  </w:endnote>
  <w:endnote w:type="continuationSeparator" w:id="0">
    <w:p w14:paraId="3456BD3F" w14:textId="77777777" w:rsidR="003B3B4E" w:rsidRDefault="003B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3B044" w14:textId="77777777" w:rsidR="00E37E42" w:rsidRDefault="00E37E4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1B87B" w14:textId="5DBECD8C" w:rsidR="00131C91" w:rsidRDefault="00131C91">
    <w:pPr>
      <w:pStyle w:val="Fuzeile"/>
      <w:rPr>
        <w:rFonts w:ascii="Arial" w:hAnsi="Arial" w:cs="Arial"/>
        <w:sz w:val="16"/>
      </w:rPr>
    </w:pPr>
    <w:r>
      <w:rPr>
        <w:rFonts w:ascii="Arial" w:hAnsi="Arial" w:cs="Arial"/>
        <w:snapToGrid w:val="0"/>
        <w:sz w:val="16"/>
      </w:rPr>
      <w:fldChar w:fldCharType="begin"/>
    </w:r>
    <w:r>
      <w:rPr>
        <w:rFonts w:ascii="Arial" w:hAnsi="Arial" w:cs="Arial"/>
        <w:snapToGrid w:val="0"/>
        <w:sz w:val="16"/>
      </w:rPr>
      <w:instrText xml:space="preserve"> FILENAME \p </w:instrText>
    </w:r>
    <w:r>
      <w:rPr>
        <w:rFonts w:ascii="Arial" w:hAnsi="Arial" w:cs="Arial"/>
        <w:snapToGrid w:val="0"/>
        <w:sz w:val="16"/>
      </w:rPr>
      <w:fldChar w:fldCharType="separate"/>
    </w:r>
    <w:r w:rsidR="007F2157">
      <w:rPr>
        <w:rFonts w:ascii="Arial" w:hAnsi="Arial" w:cs="Arial"/>
        <w:noProof/>
        <w:snapToGrid w:val="0"/>
        <w:sz w:val="16"/>
      </w:rPr>
      <w:t>Dokument5</w:t>
    </w:r>
    <w:r>
      <w:rPr>
        <w:rFonts w:ascii="Arial" w:hAnsi="Arial" w:cs="Arial"/>
        <w:snapToGrid w:val="0"/>
        <w:sz w:val="16"/>
      </w:rPr>
      <w:fldChar w:fldCharType="end"/>
    </w:r>
    <w:r>
      <w:rPr>
        <w:rFonts w:ascii="Arial" w:hAnsi="Arial" w:cs="Arial"/>
        <w:snapToGrid w:val="0"/>
        <w:sz w:val="16"/>
      </w:rPr>
      <w:fldChar w:fldCharType="begin"/>
    </w:r>
    <w:r>
      <w:rPr>
        <w:rFonts w:ascii="Arial" w:hAnsi="Arial" w:cs="Arial"/>
        <w:snapToGrid w:val="0"/>
        <w:sz w:val="16"/>
      </w:rPr>
      <w:instrText xml:space="preserve"> AUTHOR </w:instrText>
    </w:r>
    <w:r>
      <w:rPr>
        <w:rFonts w:ascii="Arial" w:hAnsi="Arial" w:cs="Arial"/>
        <w:snapToGrid w:val="0"/>
        <w:sz w:val="16"/>
      </w:rPr>
      <w:fldChar w:fldCharType="separate"/>
    </w:r>
    <w:r w:rsidR="007F2157">
      <w:rPr>
        <w:rFonts w:ascii="Arial" w:hAnsi="Arial" w:cs="Arial"/>
        <w:noProof/>
        <w:snapToGrid w:val="0"/>
        <w:sz w:val="16"/>
      </w:rPr>
      <w:t>Roland</w:t>
    </w:r>
    <w:r>
      <w:rPr>
        <w:rFonts w:ascii="Arial" w:hAnsi="Arial" w:cs="Arial"/>
        <w:snapToGrid w:val="0"/>
        <w:sz w:val="16"/>
      </w:rPr>
      <w:fldChar w:fldCharType="end"/>
    </w:r>
    <w:r>
      <w:rPr>
        <w:rFonts w:ascii="Arial" w:hAnsi="Arial" w:cs="Arial"/>
        <w:snapToGrid w:val="0"/>
        <w:sz w:val="16"/>
      </w:rPr>
      <w:tab/>
      <w:t xml:space="preserve">Seite </w:t>
    </w:r>
    <w:r>
      <w:rPr>
        <w:rFonts w:ascii="Arial" w:hAnsi="Arial" w:cs="Arial"/>
        <w:snapToGrid w:val="0"/>
        <w:sz w:val="16"/>
      </w:rPr>
      <w:fldChar w:fldCharType="begin"/>
    </w:r>
    <w:r>
      <w:rPr>
        <w:rFonts w:ascii="Arial" w:hAnsi="Arial" w:cs="Arial"/>
        <w:snapToGrid w:val="0"/>
        <w:sz w:val="16"/>
      </w:rPr>
      <w:instrText xml:space="preserve"> PAGE </w:instrText>
    </w:r>
    <w:r>
      <w:rPr>
        <w:rFonts w:ascii="Arial" w:hAnsi="Arial" w:cs="Arial"/>
        <w:snapToGrid w:val="0"/>
        <w:sz w:val="16"/>
      </w:rPr>
      <w:fldChar w:fldCharType="separate"/>
    </w:r>
    <w:r w:rsidR="00E87967">
      <w:rPr>
        <w:rFonts w:ascii="Arial" w:hAnsi="Arial" w:cs="Arial"/>
        <w:noProof/>
        <w:snapToGrid w:val="0"/>
        <w:sz w:val="16"/>
      </w:rPr>
      <w:t>1</w:t>
    </w:r>
    <w:r>
      <w:rPr>
        <w:rFonts w:ascii="Arial" w:hAnsi="Arial" w:cs="Arial"/>
        <w:snapToGrid w:val="0"/>
        <w:sz w:val="16"/>
      </w:rPr>
      <w:fldChar w:fldCharType="end"/>
    </w:r>
    <w:r>
      <w:rPr>
        <w:rFonts w:ascii="Arial" w:hAnsi="Arial" w:cs="Arial"/>
        <w:snapToGrid w:val="0"/>
        <w:sz w:val="16"/>
      </w:rPr>
      <w:tab/>
    </w:r>
    <w:r>
      <w:rPr>
        <w:rFonts w:ascii="Arial" w:hAnsi="Arial" w:cs="Arial"/>
        <w:snapToGrid w:val="0"/>
        <w:sz w:val="16"/>
      </w:rPr>
      <w:fldChar w:fldCharType="begin"/>
    </w:r>
    <w:r>
      <w:rPr>
        <w:rFonts w:ascii="Arial" w:hAnsi="Arial" w:cs="Arial"/>
        <w:snapToGrid w:val="0"/>
        <w:sz w:val="16"/>
      </w:rPr>
      <w:instrText xml:space="preserve"> DATE </w:instrText>
    </w:r>
    <w:r>
      <w:rPr>
        <w:rFonts w:ascii="Arial" w:hAnsi="Arial" w:cs="Arial"/>
        <w:snapToGrid w:val="0"/>
        <w:sz w:val="16"/>
      </w:rPr>
      <w:fldChar w:fldCharType="separate"/>
    </w:r>
    <w:r w:rsidR="00A81306">
      <w:rPr>
        <w:rFonts w:ascii="Arial" w:hAnsi="Arial" w:cs="Arial"/>
        <w:noProof/>
        <w:snapToGrid w:val="0"/>
        <w:sz w:val="16"/>
      </w:rPr>
      <w:t>21.08.2024</w:t>
    </w:r>
    <w:r>
      <w:rPr>
        <w:rFonts w:ascii="Arial" w:hAnsi="Arial" w:cs="Arial"/>
        <w:snapToGrid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303C4" w14:textId="77777777" w:rsidR="00E37E42" w:rsidRDefault="00E37E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39087" w14:textId="77777777" w:rsidR="003B3B4E" w:rsidRDefault="003B3B4E">
      <w:r>
        <w:separator/>
      </w:r>
    </w:p>
  </w:footnote>
  <w:footnote w:type="continuationSeparator" w:id="0">
    <w:p w14:paraId="2E1A8562" w14:textId="77777777" w:rsidR="003B3B4E" w:rsidRDefault="003B3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56F1" w14:textId="77777777" w:rsidR="00E37E42" w:rsidRDefault="00E37E4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CF303" w14:textId="77777777" w:rsidR="00131C91" w:rsidRDefault="00131C9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979FE" w14:textId="77777777" w:rsidR="00E37E42" w:rsidRDefault="00E37E4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37DD"/>
    <w:multiLevelType w:val="hybridMultilevel"/>
    <w:tmpl w:val="89DC4C10"/>
    <w:lvl w:ilvl="0" w:tplc="6FB4B75C">
      <w:start w:val="1"/>
      <w:numFmt w:val="decimal"/>
      <w:lvlText w:val="%1."/>
      <w:lvlJc w:val="left"/>
      <w:pPr>
        <w:ind w:left="0" w:hanging="360"/>
      </w:pPr>
      <w:rPr>
        <w:rFonts w:ascii="Arial" w:eastAsia="Times New Roman" w:hAnsi="Arial" w:cs="Arial"/>
      </w:rPr>
    </w:lvl>
    <w:lvl w:ilvl="1" w:tplc="04070019">
      <w:start w:val="1"/>
      <w:numFmt w:val="lowerLetter"/>
      <w:lvlText w:val="%2."/>
      <w:lvlJc w:val="left"/>
      <w:pPr>
        <w:ind w:left="720" w:hanging="360"/>
      </w:pPr>
    </w:lvl>
    <w:lvl w:ilvl="2" w:tplc="0407001B">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1" w15:restartNumberingAfterBreak="0">
    <w:nsid w:val="49574DE2"/>
    <w:multiLevelType w:val="hybridMultilevel"/>
    <w:tmpl w:val="263AE272"/>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4D73CCF"/>
    <w:multiLevelType w:val="hybridMultilevel"/>
    <w:tmpl w:val="3CC851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68702756">
    <w:abstractNumId w:val="0"/>
  </w:num>
  <w:num w:numId="2" w16cid:durableId="2020278785">
    <w:abstractNumId w:val="1"/>
  </w:num>
  <w:num w:numId="3" w16cid:durableId="1402557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attachedTemplate r:id="rId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57"/>
    <w:rsid w:val="00131C91"/>
    <w:rsid w:val="0030264B"/>
    <w:rsid w:val="003A5580"/>
    <w:rsid w:val="003B3B4E"/>
    <w:rsid w:val="004441E8"/>
    <w:rsid w:val="007D1A05"/>
    <w:rsid w:val="007F2157"/>
    <w:rsid w:val="00A81306"/>
    <w:rsid w:val="00CC60C2"/>
    <w:rsid w:val="00E37E42"/>
    <w:rsid w:val="00E879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D2D5A"/>
  <w15:docId w15:val="{DAEFDDDE-65AA-4C78-9292-EEAA7A7A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1306"/>
    <w:rPr>
      <w:sz w:val="24"/>
      <w:szCs w:val="24"/>
    </w:rPr>
  </w:style>
  <w:style w:type="paragraph" w:styleId="berschrift1">
    <w:name w:val="heading 1"/>
    <w:basedOn w:val="Standard"/>
    <w:next w:val="Standard"/>
    <w:qFormat/>
    <w:pPr>
      <w:keepNext/>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CC60C2"/>
    <w:rPr>
      <w:rFonts w:ascii="Tahoma" w:hAnsi="Tahoma" w:cs="Tahoma"/>
      <w:sz w:val="16"/>
      <w:szCs w:val="16"/>
    </w:rPr>
  </w:style>
  <w:style w:type="character" w:customStyle="1" w:styleId="SprechblasentextZchn">
    <w:name w:val="Sprechblasentext Zchn"/>
    <w:link w:val="Sprechblasentext"/>
    <w:uiPriority w:val="99"/>
    <w:semiHidden/>
    <w:rsid w:val="00CC60C2"/>
    <w:rPr>
      <w:rFonts w:ascii="Tahoma" w:hAnsi="Tahoma" w:cs="Tahoma"/>
      <w:sz w:val="16"/>
      <w:szCs w:val="16"/>
    </w:rPr>
  </w:style>
  <w:style w:type="character" w:styleId="Hyperlink">
    <w:name w:val="Hyperlink"/>
    <w:basedOn w:val="Absatz-Standardschriftart"/>
    <w:uiPriority w:val="99"/>
    <w:unhideWhenUsed/>
    <w:rsid w:val="00A81306"/>
    <w:rPr>
      <w:color w:val="0000FF" w:themeColor="hyperlink"/>
      <w:u w:val="single"/>
    </w:rPr>
  </w:style>
  <w:style w:type="paragraph" w:styleId="Listenabsatz">
    <w:name w:val="List Paragraph"/>
    <w:basedOn w:val="Standard"/>
    <w:uiPriority w:val="34"/>
    <w:qFormat/>
    <w:rsid w:val="00A81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r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01\Desktop\Neues%20Office%20Dokument\normpfa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normpfad.dotx</Template>
  <TotalTime>0</TotalTime>
  <Pages>4</Pages>
  <Words>1238</Words>
  <Characters>7800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Umgang in Albis:</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Umgang in Albis:</dc:title>
  <dc:subject/>
  <dc:creator>Roland</dc:creator>
  <cp:keywords/>
  <dc:description/>
  <cp:lastModifiedBy>Roland</cp:lastModifiedBy>
  <cp:revision>2</cp:revision>
  <dcterms:created xsi:type="dcterms:W3CDTF">2024-08-21T12:44:00Z</dcterms:created>
  <dcterms:modified xsi:type="dcterms:W3CDTF">2024-08-21T19:07:00Z</dcterms:modified>
</cp:coreProperties>
</file>